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172D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29 декабря 2012 г. N 1693н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транзиторной ишемической атаке"</w:t>
        </w:r>
      </w:hyperlink>
    </w:p>
    <w:p w:rsidR="00000000" w:rsidRDefault="008F172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F172D">
      <w:pPr>
        <w:pStyle w:val="afa"/>
      </w:pPr>
      <w:bookmarkStart w:id="0" w:name="sub_550388300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8F172D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8F172D">
      <w:bookmarkStart w:id="1" w:name="sub_1"/>
      <w:r>
        <w:t>Утвердить стандарт специализи</w:t>
      </w:r>
      <w:r>
        <w:t xml:space="preserve">рованной медицинской помощи при транзиторной ишемической атаке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8F172D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172D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172D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8F172D"/>
    <w:p w:rsidR="00000000" w:rsidRDefault="008F172D">
      <w:pPr>
        <w:pStyle w:val="afff0"/>
      </w:pPr>
      <w:r>
        <w:t>Зарегистрировано в Минюсте РФ 4 апреля 2013 г.</w:t>
      </w:r>
    </w:p>
    <w:p w:rsidR="00000000" w:rsidRDefault="008F172D">
      <w:pPr>
        <w:pStyle w:val="afff0"/>
      </w:pPr>
      <w:r>
        <w:t>Регистрационный N 27985</w:t>
      </w:r>
    </w:p>
    <w:p w:rsidR="00000000" w:rsidRDefault="008F172D"/>
    <w:p w:rsidR="00000000" w:rsidRDefault="008F172D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8F172D"/>
    <w:p w:rsidR="00000000" w:rsidRDefault="008F172D">
      <w:pPr>
        <w:pStyle w:val="1"/>
      </w:pPr>
      <w:r>
        <w:t>Стандарт</w:t>
      </w:r>
      <w:r>
        <w:br/>
        <w:t>специа</w:t>
      </w:r>
      <w:r>
        <w:t>лизированной медицинской помощи при транзиторной ишемической атаке</w:t>
      </w:r>
    </w:p>
    <w:p w:rsidR="00000000" w:rsidRDefault="008F172D"/>
    <w:p w:rsidR="00000000" w:rsidRDefault="008F172D">
      <w:r>
        <w:t>Категория возрастная: взрослые</w:t>
      </w:r>
    </w:p>
    <w:p w:rsidR="00000000" w:rsidRDefault="008F172D">
      <w:r>
        <w:t>Пол: любой</w:t>
      </w:r>
    </w:p>
    <w:p w:rsidR="00000000" w:rsidRDefault="008F172D">
      <w:r>
        <w:t>Фаза: острая</w:t>
      </w:r>
    </w:p>
    <w:p w:rsidR="00000000" w:rsidRDefault="008F172D">
      <w:r>
        <w:t>Стадия: любая</w:t>
      </w:r>
    </w:p>
    <w:p w:rsidR="00000000" w:rsidRDefault="008F172D">
      <w:r>
        <w:t>Осложнения: вне зависимости от осложнений</w:t>
      </w:r>
    </w:p>
    <w:p w:rsidR="00000000" w:rsidRDefault="008F172D">
      <w:r>
        <w:t>Вид медицинской помощи: специализированная медицинская помощь</w:t>
      </w:r>
    </w:p>
    <w:p w:rsidR="00000000" w:rsidRDefault="008F172D">
      <w:r>
        <w:t>Условия оказания медицинской помощи: стационарно</w:t>
      </w:r>
    </w:p>
    <w:p w:rsidR="00000000" w:rsidRDefault="008F172D">
      <w:r>
        <w:t>Форма оказания медицинской помощи: неотложная</w:t>
      </w:r>
    </w:p>
    <w:p w:rsidR="00000000" w:rsidRDefault="008F172D">
      <w:r>
        <w:t>Средние сроки лечения (количество дней): 7</w:t>
      </w:r>
    </w:p>
    <w:p w:rsidR="00000000" w:rsidRDefault="008F17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8"/>
        <w:gridCol w:w="1067"/>
        <w:gridCol w:w="57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F172D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991" w:history="1">
              <w:r>
                <w:rPr>
                  <w:rStyle w:val="a4"/>
                </w:rPr>
                <w:t>*(1)</w:t>
              </w:r>
            </w:hyperlink>
          </w:p>
          <w:p w:rsidR="00000000" w:rsidRDefault="008F172D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172D">
            <w:pPr>
              <w:pStyle w:val="afff0"/>
            </w:pPr>
            <w:hyperlink r:id="rId8" w:history="1">
              <w:r>
                <w:rPr>
                  <w:rStyle w:val="a4"/>
                </w:rPr>
                <w:t>G45</w:t>
              </w:r>
            </w:hyperlink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172D">
            <w:pPr>
              <w:pStyle w:val="afff0"/>
            </w:pPr>
            <w:r>
              <w:t>Преходящие транзиторные церебральные ишемические приступы [атаки] и родственные синдромы</w:t>
            </w:r>
          </w:p>
        </w:tc>
      </w:tr>
    </w:tbl>
    <w:p w:rsidR="00000000" w:rsidRDefault="008F172D"/>
    <w:p w:rsidR="00000000" w:rsidRDefault="008F172D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8F172D">
      <w:pPr>
        <w:pStyle w:val="1"/>
      </w:pPr>
      <w:bookmarkStart w:id="3" w:name="sub_100"/>
      <w:r>
        <w:lastRenderedPageBreak/>
        <w:t>1. Медицинские мероприятия для диагностики заболевания, состояния</w:t>
      </w:r>
    </w:p>
    <w:bookmarkEnd w:id="3"/>
    <w:p w:rsidR="00000000" w:rsidRDefault="008F17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8542"/>
        <w:gridCol w:w="2608"/>
        <w:gridCol w:w="1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hyperlink r:id="rId9" w:history="1">
              <w:r>
                <w:rPr>
                  <w:rStyle w:val="a4"/>
                </w:rPr>
                <w:t>Код</w:t>
              </w:r>
            </w:hyperlink>
          </w:p>
          <w:p w:rsidR="00000000" w:rsidRDefault="008F172D">
            <w:pPr>
              <w:pStyle w:val="afff0"/>
            </w:pPr>
            <w:r>
              <w:t>медицинской</w:t>
            </w:r>
          </w:p>
          <w:p w:rsidR="00000000" w:rsidRDefault="008F172D">
            <w:pPr>
              <w:pStyle w:val="afff0"/>
            </w:pPr>
            <w:r>
              <w:t>услуги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Усредненный показатель частоты предоставления</w:t>
            </w:r>
            <w:hyperlink w:anchor="sub_99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В01.013.001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врача-диетолога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В01.015.001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В01.023.001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В01.028.001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В01.029.001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В01.035.001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В01.043.001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врача-сердечно-сосудистого хирурга первичный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В02.069.001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А09.05.023.002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А09.30.010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А12.05.005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А12.05.006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А12.05.039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А12.06.011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А12.06.030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антител к фосфолипидам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А26.06.035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антигена к вирусу гепатита В (HBeAg Hepatitis B virus)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А26.06.036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антигена к вирусу гепатита В (HBsAg Hepatitis B virus)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А26.06.037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антигена к вирусу гепатита В (HBcAg Hepatitis B virus)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lastRenderedPageBreak/>
              <w:t>А26.06.041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антител классов М, G (IgM, IgG) к вирусному гепатиту С (Hepatitis C virus)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А26.06.048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А26.06.049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В03.005.006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В03.016.003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В03.016.004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В03.016.006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Анализ мочи общий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А05.10.006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А06.03.002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Компьютерная томография головы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А06.09.007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А06.12.050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Компьютерно-томографическая ангиография одной анатомической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А06.23.004.001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Компьютерно-томографическое перфузионное исследование головы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А12.09.005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Пульсоксиметрия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А12.12.004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Суточное мониторирование артериального давления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А12.30.004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Суточное прикроватное мониторирование жизненных функций и параметров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</w:t>
            </w:r>
          </w:p>
        </w:tc>
      </w:tr>
    </w:tbl>
    <w:p w:rsidR="00000000" w:rsidRDefault="008F172D"/>
    <w:p w:rsidR="00000000" w:rsidRDefault="008F172D">
      <w:pPr>
        <w:pStyle w:val="1"/>
      </w:pPr>
      <w:bookmarkStart w:id="4" w:name="sub_200"/>
      <w:r>
        <w:t>2. Медицинск</w:t>
      </w:r>
      <w:r>
        <w:t>ие услуги для лечения заболевания, состояния и контроля за лечением</w:t>
      </w:r>
    </w:p>
    <w:bookmarkEnd w:id="4"/>
    <w:p w:rsidR="00000000" w:rsidRDefault="008F17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8542"/>
        <w:gridCol w:w="2608"/>
        <w:gridCol w:w="1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</w:p>
          <w:p w:rsidR="00000000" w:rsidRDefault="008F172D">
            <w:pPr>
              <w:pStyle w:val="afff0"/>
            </w:pPr>
            <w:r>
              <w:t>медицинской</w:t>
            </w:r>
          </w:p>
          <w:p w:rsidR="00000000" w:rsidRDefault="008F172D">
            <w:pPr>
              <w:pStyle w:val="afff0"/>
            </w:pPr>
            <w:r>
              <w:t>услуги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А13.29.011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Социально-реабилитационная работа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В01.003.003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lastRenderedPageBreak/>
              <w:t>В01.013.002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врача-диетолога повторный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В01.015.002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В01.023.003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В01.029.002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В02.069.002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В03.003.005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А09.05.002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Оценка гематокрита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А09.05.023.002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А09.05.024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уровня общих липидов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А09.05.025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уровня триглицеридов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А09.05.026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уровня холестерина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А09.05.027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уровня липопротеинов 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А09.05.028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уровня липопротеинов низкой плотности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А09.30.010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А12.05.017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агрегации тромбоцитов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А12.05.026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Исследование уровня кислорода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А04.10.002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Эхокардиография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А04.12.001.005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Ультразвуковая допплерография транскраниальная с медикаментозной пробой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А04.12.001.007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А04.12.005.003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Дуплексное сканирование брахиоце</w:t>
            </w:r>
            <w:r>
              <w:t>фальных артерий с цветным допплеровским картированием кровотока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А04.12.018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Дуплексное сканирование транскраниальное артерий и вен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А05.10.003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Проведение холтеровского исследования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А05.12.006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А05.23.009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</w:tr>
    </w:tbl>
    <w:p w:rsidR="00000000" w:rsidRDefault="008F172D"/>
    <w:p w:rsidR="00000000" w:rsidRDefault="008F172D">
      <w:pPr>
        <w:pStyle w:val="1"/>
      </w:pPr>
      <w:bookmarkStart w:id="5" w:name="sub_300"/>
      <w:r>
        <w:t>3. Перечень лекарственных препаратов для медицинского применения, зарегистрированных на территории Российск</w:t>
      </w:r>
      <w:r>
        <w:t>ой Федерации, с указанием средних суточных и курсовых доз</w:t>
      </w:r>
    </w:p>
    <w:bookmarkEnd w:id="5"/>
    <w:p w:rsidR="00000000" w:rsidRDefault="008F17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9"/>
        <w:gridCol w:w="2919"/>
        <w:gridCol w:w="3942"/>
        <w:gridCol w:w="2323"/>
        <w:gridCol w:w="1543"/>
        <w:gridCol w:w="1494"/>
        <w:gridCol w:w="1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99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Усредненный</w:t>
            </w:r>
          </w:p>
          <w:p w:rsidR="00000000" w:rsidRDefault="008F172D">
            <w:pPr>
              <w:pStyle w:val="aff7"/>
              <w:jc w:val="center"/>
            </w:pPr>
            <w:r>
              <w:t>показатель</w:t>
            </w:r>
          </w:p>
          <w:p w:rsidR="00000000" w:rsidRDefault="008F172D">
            <w:pPr>
              <w:pStyle w:val="aff7"/>
              <w:jc w:val="center"/>
            </w:pPr>
            <w:r>
              <w:t>частоты</w:t>
            </w:r>
          </w:p>
          <w:p w:rsidR="00000000" w:rsidRDefault="008F172D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ССД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СКД</w:t>
            </w:r>
            <w:hyperlink w:anchor="sub_99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А02ВА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Блокаторы Н2-гистаминовых рецепторов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Ранитидин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В01АА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Антагонисты витамина К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Варфарин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В01АС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Антиагреганты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Ацетилсалициловая кислота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Ацетилсалициловая кислота+Дипиридамол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Ацетилсалициловая кислота+Магния гидроксид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Дипиридамол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Клопидогрел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В01АЕ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Ингибиторы тромбина прямые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Дабигатрана этексилат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В01АХ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Прочие антикоагулянты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Ривароксабан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В05ХА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Магния сульфат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Калия хлорид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Натрия хлорид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С01АА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Гликозиды наперстянки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Дигоксин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C01BD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Антиаритмические препараты, класс III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Амиодарон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С03ВА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Сульфонамиды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Индапамид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С07АВ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Селективные бета-адреноблокаторы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Метопролол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Бисопролол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С08СА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Производные дигидропиридина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Амлодипин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7,5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С09АА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Ингибиторы АПФ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Периндоприл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Эналаприл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С09СА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Антагонисты ангиотензина II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Эпросартан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Лозартан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Ирбесартан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С10АА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Ингибиторы ГМГ-КоА-редуктазы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Аторвастатин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N06AB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Селективные ингибиторы обратного захвата серотонина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Флуоксетин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N07CA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 xml:space="preserve">Препараты для </w:t>
            </w:r>
            <w:r>
              <w:lastRenderedPageBreak/>
              <w:t>устранения головокружения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0,2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Бетагистин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мг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336</w:t>
            </w:r>
          </w:p>
        </w:tc>
      </w:tr>
    </w:tbl>
    <w:p w:rsidR="00000000" w:rsidRDefault="008F172D"/>
    <w:p w:rsidR="00000000" w:rsidRDefault="008F172D">
      <w:pPr>
        <w:pStyle w:val="1"/>
      </w:pPr>
      <w:bookmarkStart w:id="6" w:name="sub_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8F17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59"/>
        <w:gridCol w:w="2603"/>
        <w:gridCol w:w="1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Наименование вида лечебного питания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Усредненный показатель</w:t>
            </w:r>
          </w:p>
          <w:p w:rsidR="00000000" w:rsidRDefault="008F172D">
            <w:pPr>
              <w:pStyle w:val="aff7"/>
              <w:jc w:val="center"/>
            </w:pPr>
            <w:r>
              <w:t>частоты</w:t>
            </w:r>
          </w:p>
          <w:p w:rsidR="00000000" w:rsidRDefault="008F172D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F172D">
            <w:pPr>
              <w:pStyle w:val="afff0"/>
            </w:pPr>
            <w:r>
              <w:t>6</w:t>
            </w:r>
          </w:p>
        </w:tc>
      </w:tr>
    </w:tbl>
    <w:p w:rsidR="00000000" w:rsidRDefault="008F172D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8F172D"/>
    <w:p w:rsidR="00000000" w:rsidRDefault="008F172D">
      <w:r>
        <w:t>_____________________________</w:t>
      </w:r>
    </w:p>
    <w:p w:rsidR="00000000" w:rsidRDefault="008F172D">
      <w:bookmarkStart w:id="7" w:name="sub_991"/>
      <w:r>
        <w:t xml:space="preserve">*(1) </w:t>
      </w:r>
      <w:hyperlink r:id="rId11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пересмотра.</w:t>
      </w:r>
    </w:p>
    <w:p w:rsidR="00000000" w:rsidRDefault="008F172D">
      <w:bookmarkStart w:id="8" w:name="sub_992"/>
      <w:bookmarkEnd w:id="7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</w:t>
      </w:r>
      <w:r>
        <w:t>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8F172D">
      <w:bookmarkStart w:id="9" w:name="sub_993"/>
      <w:bookmarkEnd w:id="8"/>
      <w:r>
        <w:t>*(3) Международное непатентованное или химическ</w:t>
      </w:r>
      <w:r>
        <w:t>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8F172D">
      <w:bookmarkStart w:id="10" w:name="sub_994"/>
      <w:bookmarkEnd w:id="9"/>
      <w:r>
        <w:t>*(4) Средняя суточная доза.</w:t>
      </w:r>
    </w:p>
    <w:p w:rsidR="00000000" w:rsidRDefault="008F172D">
      <w:bookmarkStart w:id="11" w:name="sub_995"/>
      <w:bookmarkEnd w:id="10"/>
      <w:r>
        <w:t>*(5) Средняя курсовая доза.</w:t>
      </w:r>
    </w:p>
    <w:bookmarkEnd w:id="11"/>
    <w:p w:rsidR="00000000" w:rsidRDefault="008F172D"/>
    <w:p w:rsidR="00000000" w:rsidRDefault="008F172D">
      <w:r>
        <w:rPr>
          <w:rStyle w:val="a3"/>
        </w:rPr>
        <w:t>Примечания:</w:t>
      </w:r>
    </w:p>
    <w:p w:rsidR="00000000" w:rsidRDefault="008F172D">
      <w:r>
        <w:t>1. Лекарственные препараты для мед</w:t>
      </w:r>
      <w:r>
        <w:t>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</w:t>
      </w:r>
      <w:r>
        <w:t>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8F172D">
      <w:r>
        <w:t>2. Назначение и применение лекарственных препаратов для медицинского применения, медицинских изделий и специализи</w:t>
      </w:r>
      <w:r>
        <w:t>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172D"/>
    <w:rsid w:val="008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28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12091967.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0" TargetMode="Externa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70031938.1200" TargetMode="External"/><Relationship Id="rId4" Type="http://schemas.openxmlformats.org/officeDocument/2006/relationships/hyperlink" Target="garantF1://70255106.0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1600</Words>
  <Characters>9122</Characters>
  <Application>Microsoft Office Word</Application>
  <DocSecurity>4</DocSecurity>
  <Lines>76</Lines>
  <Paragraphs>21</Paragraphs>
  <ScaleCrop>false</ScaleCrop>
  <Company>НПП "Гарант-Сервис"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2017-04-20T05:23:00Z</dcterms:created>
  <dcterms:modified xsi:type="dcterms:W3CDTF">2017-04-20T05:23:00Z</dcterms:modified>
</cp:coreProperties>
</file>