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7C8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20 декабря 2012 г. N 1248н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ранах плечевого пояса, ранах плеча, множественных ранах плечевого пояса и плеча, ранах другой и неуточненной локализации плечевого пояса"</w:t>
        </w:r>
      </w:hyperlink>
    </w:p>
    <w:p w:rsidR="00000000" w:rsidRDefault="003D7C8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7C86">
      <w:pPr>
        <w:pStyle w:val="afa"/>
      </w:pPr>
      <w:bookmarkStart w:id="0" w:name="sub_66557011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3D7C86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</w:t>
      </w:r>
      <w:r>
        <w:t>ва Российской Федерации, 2011, N 48, ст. 6724; 2012, N 26, ст. 3442, 3446) приказываю:</w:t>
      </w:r>
    </w:p>
    <w:p w:rsidR="00000000" w:rsidRDefault="003D7C86">
      <w:bookmarkStart w:id="1" w:name="sub_1"/>
      <w:r>
        <w:t>Утвердить стандарт специализированной медицинской помощи при ранах плечевого пояса, ранах плеча, множественных ранах плечевого пояса и плеча, ранах другой и неуточн</w:t>
      </w:r>
      <w:r>
        <w:t xml:space="preserve">енной локализации плечевого пояса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3D7C86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3D7C86"/>
    <w:p w:rsidR="00000000" w:rsidRDefault="003D7C86">
      <w:pPr>
        <w:pStyle w:val="afff0"/>
      </w:pPr>
      <w:r>
        <w:t>Зарегистрировано в Минюсте РФ 6 марта 2013 г.</w:t>
      </w:r>
    </w:p>
    <w:p w:rsidR="00000000" w:rsidRDefault="003D7C86">
      <w:pPr>
        <w:pStyle w:val="afff0"/>
      </w:pPr>
      <w:r>
        <w:t>Регистрационный N 27515</w:t>
      </w:r>
    </w:p>
    <w:p w:rsidR="00000000" w:rsidRDefault="003D7C86"/>
    <w:p w:rsidR="00000000" w:rsidRDefault="003D7C86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3D7C86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</w:p>
    <w:bookmarkEnd w:id="2"/>
    <w:p w:rsidR="00000000" w:rsidRDefault="003D7C86"/>
    <w:p w:rsidR="00000000" w:rsidRDefault="003D7C86">
      <w:pPr>
        <w:pStyle w:val="1"/>
      </w:pPr>
      <w:r>
        <w:t>Стандарт специализированно</w:t>
      </w:r>
      <w:r>
        <w:t>й медицинской помощи при ранах плечевого пояса, ранах плеча, множественных ранах плечевого пояса и плеча, ранах другой и неуточненной локализации плечевого пояса</w:t>
      </w:r>
    </w:p>
    <w:p w:rsidR="00000000" w:rsidRDefault="003D7C86"/>
    <w:p w:rsidR="00000000" w:rsidRDefault="003D7C86">
      <w:pPr>
        <w:pStyle w:val="afff0"/>
      </w:pPr>
      <w:r>
        <w:t>Категория возрастная: взрослые</w:t>
      </w:r>
    </w:p>
    <w:p w:rsidR="00000000" w:rsidRDefault="003D7C86">
      <w:pPr>
        <w:pStyle w:val="afff0"/>
      </w:pPr>
      <w:r>
        <w:t>Пол: любой</w:t>
      </w:r>
    </w:p>
    <w:p w:rsidR="00000000" w:rsidRDefault="003D7C86">
      <w:pPr>
        <w:pStyle w:val="afff0"/>
      </w:pPr>
      <w:r>
        <w:t>Фаза: любая</w:t>
      </w:r>
    </w:p>
    <w:p w:rsidR="00000000" w:rsidRDefault="003D7C86">
      <w:pPr>
        <w:pStyle w:val="afff0"/>
      </w:pPr>
      <w:r>
        <w:t>Стадия: острая</w:t>
      </w:r>
    </w:p>
    <w:p w:rsidR="00000000" w:rsidRDefault="003D7C86">
      <w:pPr>
        <w:pStyle w:val="afff0"/>
      </w:pPr>
      <w:r>
        <w:t>Осложнения: без осложнений</w:t>
      </w:r>
    </w:p>
    <w:p w:rsidR="00000000" w:rsidRDefault="003D7C86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3D7C86">
      <w:pPr>
        <w:pStyle w:val="afff0"/>
      </w:pPr>
      <w:r>
        <w:t>Условия оказания медицинской помощи: стационарно</w:t>
      </w:r>
    </w:p>
    <w:p w:rsidR="00000000" w:rsidRDefault="003D7C86">
      <w:pPr>
        <w:pStyle w:val="afff0"/>
      </w:pPr>
      <w:r>
        <w:t>Форма оказания медицинской помощи: неотложная</w:t>
      </w:r>
    </w:p>
    <w:p w:rsidR="00000000" w:rsidRDefault="003D7C86">
      <w:pPr>
        <w:pStyle w:val="afff0"/>
      </w:pPr>
      <w:r>
        <w:t>Средние сроки лечения (количество дней): 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980"/>
        <w:gridCol w:w="10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7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7"/>
            </w:pPr>
            <w:hyperlink r:id="rId8" w:history="1">
              <w:r>
                <w:rPr>
                  <w:rStyle w:val="a4"/>
                </w:rPr>
                <w:t>S41.0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7"/>
            </w:pPr>
            <w:r>
              <w:t>Открытая рана плечевого пояса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7"/>
            </w:pPr>
            <w:r>
              <w:t>Нозологические единицы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7"/>
            </w:pPr>
            <w:hyperlink r:id="rId9" w:history="1">
              <w:r>
                <w:rPr>
                  <w:rStyle w:val="a4"/>
                </w:rPr>
                <w:t>S41.1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7"/>
            </w:pPr>
            <w:r>
              <w:t>Открытая рана плеча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7"/>
            </w:pPr>
            <w:hyperlink r:id="rId10" w:history="1">
              <w:r>
                <w:rPr>
                  <w:rStyle w:val="a4"/>
                </w:rPr>
                <w:t>S41.8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C86">
            <w:pPr>
              <w:pStyle w:val="aff7"/>
            </w:pPr>
            <w:r>
              <w:t>Открытая рана другой и неуточненной части плечевого пояса</w:t>
            </w:r>
          </w:p>
        </w:tc>
      </w:tr>
    </w:tbl>
    <w:p w:rsidR="00000000" w:rsidRDefault="003D7C86"/>
    <w:p w:rsidR="00000000" w:rsidRDefault="003D7C86">
      <w:pPr>
        <w:pStyle w:val="1"/>
      </w:pPr>
      <w:bookmarkStart w:id="3" w:name="sub_1100"/>
      <w:r>
        <w:t>1. Медицинские мероприятия для диагностики заболевания, состояния</w:t>
      </w:r>
    </w:p>
    <w:bookmarkEnd w:id="3"/>
    <w:p w:rsidR="00000000" w:rsidRDefault="003D7C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868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В01.003.001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Осмотр (консультация) врачом - анестезиологом-реаниматологом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В01.015.001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</w:t>
            </w:r>
            <w:r>
              <w:t>ием (осмотр, консультация) врача-кардиолога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B01.023.001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lastRenderedPageBreak/>
              <w:t>B01.043.001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Прием (осмотр, консультация) врача - сердечно-сосудистого хирурга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B01.047.001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B01.050.001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Прием (осмотр, консультация) врача - травматолога-ортопеда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А12.05.005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А12.05.006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А12.06.011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А26.06.036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А26.06.041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 xml:space="preserve">Определение антител классов М, </w:t>
            </w:r>
            <w:r>
              <w:t>G (IgM, IgG) к вирусному гепатиту С (Hepatitis С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А26.06.048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А26.06.049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В03.005.006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В03.016.003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Общий (клинический) анализ кров</w:t>
            </w:r>
            <w:r>
              <w:t>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В03.016.004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В03.016.006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А05.10.006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А06.03.028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Рентгенография плечевой 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А06.04.010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Рентгенография плечевого сустава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А06.09.007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</w:tbl>
    <w:p w:rsidR="00000000" w:rsidRDefault="003D7C86"/>
    <w:p w:rsidR="00000000" w:rsidRDefault="003D7C86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3D7C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868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 xml:space="preserve">Усредненный показатель </w:t>
            </w:r>
            <w:r>
              <w:lastRenderedPageBreak/>
              <w:t>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lastRenderedPageBreak/>
              <w:t xml:space="preserve">Усредненный показатель </w:t>
            </w:r>
            <w:r>
              <w:lastRenderedPageBreak/>
              <w:t>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lastRenderedPageBreak/>
              <w:t>В01.003.002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Осмотр (консультация) врачом - анестезиологом-реаниматологом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В01.003.003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Суточное наблюдение врачом - анестезиологом-реаниматологом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В01.015.002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Прием (осмотр, консультация) врача-кардиолога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В01.020.001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В01.043.002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Прием (осмотр, консультация) врача - сердечно-сосудистого хирурга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В01.047.002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В01.050.003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Ежедневный осмотр врачом - 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В01.054.001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В03.003.005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А12.05.007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Определение подгруппы и других групп крови меньшего значения А-1, A-2, D, Cc, E, Kell, Duffy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А26.05.001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А26.30.004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В03.005.006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В03.016.003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В03.016.004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В03.016.006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А04.01.001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А04.04.001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Ультразвуковое исследование сустава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А04.12.002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Ультразвуковая допплерография сосудов (артерий и вен) верхних конечностей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lastRenderedPageBreak/>
              <w:t>А05.10.006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  <w:r>
              <w:t>0,6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А06.09.007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  <w:r>
              <w:t>Рентгенография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А06.12.017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  <w:r>
              <w:t>Ангиография артерии верхней конечности прямая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реаниматалогического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А16.01.004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А16.01.009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Ушивание открытой раны (без кожной пересадки)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А16.01.010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Кожная пластика для закрытия раны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А16.01.010.002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Пластика раны местными тканями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А16.02.005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Пластика сухожилия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А16.02.009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Восстановление мышцы и сухожилия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A16.12.010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Резекция сосуда с реанастомозом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A16.12.011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Резекция сосуда с замещением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А16.12.014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Перевязка сосуда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А16.12.018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Сшивание сосуда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А16.12.020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Остановка кровотечения из периферического сосуда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А16.12.020.001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Остановка кровотечения из периферического сосуда эндоскопическая с использованием электрокоагуляции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А16.24.002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Сшивание нерва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А16.24.002.001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Сшивание нерва с использованием микрохирургической техники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В01.003.004.001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Местная анестезия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В01.003.004.002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Проводниковая анестезия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В01.003.004.009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Тотальная внутривенная анестезия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В01.003.004.010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В01.003.004.011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Сочетанная анестезия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</w:tbl>
    <w:p w:rsidR="00000000" w:rsidRDefault="003D7C86"/>
    <w:p w:rsidR="00000000" w:rsidRDefault="003D7C86">
      <w:pPr>
        <w:pStyle w:val="1"/>
      </w:pPr>
      <w:bookmarkStart w:id="5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3D7C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3220"/>
        <w:gridCol w:w="4620"/>
        <w:gridCol w:w="2240"/>
        <w:gridCol w:w="1120"/>
        <w:gridCol w:w="140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>Анатомо-терапевтическо-</w:t>
            </w:r>
            <w:r>
              <w:lastRenderedPageBreak/>
              <w:t>химическая классификация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lastRenderedPageBreak/>
              <w:t xml:space="preserve">Наименование лекарственного </w:t>
            </w:r>
            <w:r>
              <w:lastRenderedPageBreak/>
              <w:t>пр</w:t>
            </w:r>
            <w:r>
              <w:t>епарата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lastRenderedPageBreak/>
              <w:t xml:space="preserve">Усредненный </w:t>
            </w:r>
            <w:r>
              <w:lastRenderedPageBreak/>
              <w:t>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lastRenderedPageBreak/>
              <w:t>Единиц</w:t>
            </w:r>
            <w:r>
              <w:lastRenderedPageBreak/>
              <w:t>ы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lastRenderedPageBreak/>
              <w:t>ССД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>СКД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lastRenderedPageBreak/>
              <w:t>В01АВ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Группа гепарина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Далтепарин натрия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ME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70000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Надропарин кальция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ME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19000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95000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Эноксапарин натрия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В01АЕ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Ингибиторы тромбина прямые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Дабигатрана этексилат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D08AC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Бигуниды и амидины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Полигексанид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Хлоргексидин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D08AX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Другие антисептики и дезинфицирующие средства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Бриллиантовый зеленый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Водорода пероксид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Калия перманганат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Этанол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J01CA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Пенициллины широкого спектра действия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Амоксициллин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Ампициллин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J01CF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Пенициллины, устойчивые к бета-лактамазам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Оксациллин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6000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60000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J01CR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 xml:space="preserve">Комбинации пенициллинов, включая комбинации с </w:t>
            </w:r>
            <w:r>
              <w:lastRenderedPageBreak/>
              <w:t>ингибиторами бета-лактамаз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Амоксициллин+[Клавулановая кислота]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3000+ 600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30000+ 6000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Амоксициллин+[Сульбактам]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2000+ 1000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8000+4000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Ампициллин+Оксациллин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663+337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6630+3370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J01DB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Цефалоспорины 1-го поколения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Цефазолин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Цефалексин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Цефалотин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J01DC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Цефалоспорины 2-го поколения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Цефуроксим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J01DD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Цефоперазон+[Сульбактам]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12000+ 2000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14000+ 14000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Цефотаксим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Цефтазидим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Цефтриаксон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J01DE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Цефалоспорины 4-го поколения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Цефепим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J01FF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Линкозамиды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Линкомицин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J01GB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Другие аминогликозиды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Амикацин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Канамицин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Нетилмицин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Тобрамицин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J06AA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Иммунные сыворотки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Анатоксин столбнячный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J06BB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Специфические иммуноглобулины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Иммуноглобулин антирабический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ME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Иммуноглобулин противостолбнячный человека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ME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J07BG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Вакцины для профилактики бешенства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Вакцина для профилактики бешенства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М01АВ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Диклофенак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Индометацин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Кеторолак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М03АС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Д</w:t>
            </w:r>
            <w:r>
              <w:t>ругие четвертичные аммониевые соединения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Атракурия безилат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Пипекурония бромид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Рокурония бромид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Цисатракурия безилат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N01AF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Барбитураты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Тиопентал натрия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N01AH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Опиоидные анальгетики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Тримеперидин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N01AX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Пропофол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lastRenderedPageBreak/>
              <w:t>N01BA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Прокаин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N01BB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Амиды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Бупивакаин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Бупивакаин+[Эпинефрин]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Лидокаин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Ропивакаин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N02AA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Алкалоиды опия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Морфин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N02AB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Фентанил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N02AX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Трамадол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N02BB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Пиразолоны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Метамизол натрия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N05BA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Диазепам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Лоразепам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N05CD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Мидазолам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Нитразепам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R06AA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Эфиры алкиламинов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0,56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Дифенгидрамин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Доксиламин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мкг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Клемастин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f0"/>
            </w:pPr>
            <w:r>
              <w:t>10</w:t>
            </w:r>
          </w:p>
        </w:tc>
      </w:tr>
    </w:tbl>
    <w:p w:rsidR="00000000" w:rsidRDefault="003D7C86"/>
    <w:p w:rsidR="00000000" w:rsidRDefault="003D7C86">
      <w:pPr>
        <w:pStyle w:val="1"/>
      </w:pPr>
      <w:bookmarkStart w:id="6" w:name="sub_1400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3D7C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00"/>
        <w:gridCol w:w="224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  <w:r>
              <w:t>Основной вариант стандартной диеты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C86">
            <w:pPr>
              <w:pStyle w:val="aff7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C86">
            <w:pPr>
              <w:pStyle w:val="aff7"/>
            </w:pPr>
            <w:r>
              <w:t>14</w:t>
            </w:r>
          </w:p>
        </w:tc>
      </w:tr>
    </w:tbl>
    <w:p w:rsidR="00000000" w:rsidRDefault="003D7C86"/>
    <w:p w:rsidR="00000000" w:rsidRDefault="003D7C8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D7C86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</w:t>
      </w:r>
    </w:p>
    <w:p w:rsidR="00000000" w:rsidRDefault="003D7C86">
      <w:bookmarkStart w:id="7" w:name="sub_111"/>
      <w:r>
        <w:t xml:space="preserve">*(1) - </w:t>
      </w:r>
      <w:hyperlink r:id="rId13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3D7C86">
      <w:bookmarkStart w:id="8" w:name="sub_222"/>
      <w:bookmarkEnd w:id="7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</w:t>
      </w:r>
      <w:r>
        <w:t xml:space="preserve">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</w:t>
      </w:r>
      <w:r>
        <w:t>е показания</w:t>
      </w:r>
    </w:p>
    <w:p w:rsidR="00000000" w:rsidRDefault="003D7C86">
      <w:bookmarkStart w:id="9" w:name="sub_333"/>
      <w:bookmarkEnd w:id="8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3D7C86">
      <w:bookmarkStart w:id="10" w:name="sub_444"/>
      <w:bookmarkEnd w:id="9"/>
      <w:r>
        <w:t>*(4) - Средняя суточная доза</w:t>
      </w:r>
    </w:p>
    <w:p w:rsidR="00000000" w:rsidRDefault="003D7C86">
      <w:bookmarkStart w:id="11" w:name="sub_555"/>
      <w:bookmarkEnd w:id="10"/>
      <w:r>
        <w:t>*(5) - Средняя курсовая доза</w:t>
      </w:r>
    </w:p>
    <w:bookmarkEnd w:id="11"/>
    <w:p w:rsidR="00000000" w:rsidRDefault="003D7C86"/>
    <w:p w:rsidR="00000000" w:rsidRDefault="003D7C86">
      <w:bookmarkStart w:id="12" w:name="sub_100"/>
      <w:r>
        <w:rPr>
          <w:rStyle w:val="a3"/>
        </w:rPr>
        <w:t>Примечания:</w:t>
      </w:r>
    </w:p>
    <w:p w:rsidR="00000000" w:rsidRDefault="003D7C86">
      <w:bookmarkStart w:id="13" w:name="sub_10"/>
      <w:bookmarkEnd w:id="12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</w:t>
      </w:r>
      <w:r>
        <w:t>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3D7C86">
      <w:bookmarkStart w:id="14" w:name="sub_20"/>
      <w:bookmarkEnd w:id="13"/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</w:t>
      </w:r>
      <w:r>
        <w:t>альной непереносимости, по жизненным показаниям) по решению врачебной комиссии (</w:t>
      </w:r>
      <w:hyperlink r:id="rId14" w:history="1">
        <w:r>
          <w:rPr>
            <w:rStyle w:val="a4"/>
          </w:rPr>
          <w:t>часть 5 статьи 37</w:t>
        </w:r>
      </w:hyperlink>
      <w:r>
        <w:t xml:space="preserve"> Федерального закона от 21.11.2011 N 323-ФЗ "Об основах охраны здоровья граждан в Российской Федерации"(Собрание законода</w:t>
      </w:r>
      <w:r>
        <w:t>тельства Российской Федерации, 28.11.2011, N 48, ст. 6724; 25.06.2012, N 26, ст. 3442)).</w:t>
      </w:r>
    </w:p>
    <w:bookmarkEnd w:id="14"/>
    <w:p w:rsidR="00000000" w:rsidRDefault="003D7C86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7C86"/>
    <w:rsid w:val="003D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657" TargetMode="External"/><Relationship Id="rId13" Type="http://schemas.openxmlformats.org/officeDocument/2006/relationships/hyperlink" Target="garantF1://4000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70031938.12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4000000.8660" TargetMode="External"/><Relationship Id="rId4" Type="http://schemas.openxmlformats.org/officeDocument/2006/relationships/hyperlink" Target="garantF1://70238490.0" TargetMode="External"/><Relationship Id="rId9" Type="http://schemas.openxmlformats.org/officeDocument/2006/relationships/hyperlink" Target="garantF1://4000000.8658" TargetMode="External"/><Relationship Id="rId14" Type="http://schemas.openxmlformats.org/officeDocument/2006/relationships/hyperlink" Target="garantF1://12091967.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1938</Words>
  <Characters>11050</Characters>
  <Application>Microsoft Office Word</Application>
  <DocSecurity>4</DocSecurity>
  <Lines>92</Lines>
  <Paragraphs>25</Paragraphs>
  <ScaleCrop>false</ScaleCrop>
  <Company>НПП "Гарант-Сервис"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2017-04-20T06:47:00Z</dcterms:created>
  <dcterms:modified xsi:type="dcterms:W3CDTF">2017-04-20T06:47:00Z</dcterms:modified>
</cp:coreProperties>
</file>