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682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7 ноября 2012 г. N 687н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при анкилозирующем спондилите, псориатическом артрите, других спондилоартритах"</w:t>
        </w:r>
      </w:hyperlink>
    </w:p>
    <w:p w:rsidR="00000000" w:rsidRDefault="00F2682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26827">
      <w:pPr>
        <w:pStyle w:val="afa"/>
      </w:pPr>
      <w:bookmarkStart w:id="0" w:name="sub_54751465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F26827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323-Ф3 "Об основах охраны здоровья граждан в Российской Федерации" (Собрание законодательства Российской Федерации, 2011, N 48, ст. 6724; 2012, N 26,ст.3442, 3446) п</w:t>
      </w:r>
      <w:r>
        <w:t>риказываю:</w:t>
      </w:r>
    </w:p>
    <w:p w:rsidR="00000000" w:rsidRDefault="00F26827">
      <w:r>
        <w:t xml:space="preserve">Утвердить стандарт специализированной медицинской помощи при анкилозирующем спондилите, псориатическом артрите, других спондилоартритах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F26827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F26827"/>
    <w:p w:rsidR="00000000" w:rsidRDefault="00F26827">
      <w:pPr>
        <w:pStyle w:val="afff0"/>
      </w:pPr>
      <w:r>
        <w:t>Зарегистрировано в Минюсте РФ 18 янв</w:t>
      </w:r>
      <w:r>
        <w:t>аря 2013 г.</w:t>
      </w:r>
    </w:p>
    <w:p w:rsidR="00000000" w:rsidRDefault="00F26827">
      <w:pPr>
        <w:pStyle w:val="afff0"/>
      </w:pPr>
      <w:r>
        <w:t>Регистрационный N 26594</w:t>
      </w:r>
    </w:p>
    <w:p w:rsidR="00000000" w:rsidRDefault="00F26827"/>
    <w:p w:rsidR="00000000" w:rsidRDefault="00F26827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</w:p>
    <w:bookmarkEnd w:id="1"/>
    <w:p w:rsidR="00000000" w:rsidRDefault="00F26827"/>
    <w:p w:rsidR="00000000" w:rsidRDefault="00F26827">
      <w:pPr>
        <w:pStyle w:val="1"/>
      </w:pPr>
      <w:r>
        <w:t>Стандарт</w:t>
      </w:r>
      <w:r>
        <w:br/>
        <w:t>специализированной медицинской помощи при анкилозирующем спондилите, псориатическом артрите, других спондилоартритах</w:t>
      </w:r>
    </w:p>
    <w:p w:rsidR="00000000" w:rsidRDefault="00F26827"/>
    <w:p w:rsidR="00000000" w:rsidRDefault="00F26827">
      <w:pPr>
        <w:pStyle w:val="afff0"/>
      </w:pPr>
      <w:r>
        <w:t>Категория возрастная: взрослые</w:t>
      </w:r>
    </w:p>
    <w:p w:rsidR="00000000" w:rsidRDefault="00F26827">
      <w:pPr>
        <w:pStyle w:val="afff0"/>
      </w:pPr>
      <w:r>
        <w:t>Пол: любой</w:t>
      </w:r>
    </w:p>
    <w:p w:rsidR="00000000" w:rsidRDefault="00F26827">
      <w:pPr>
        <w:pStyle w:val="afff0"/>
      </w:pPr>
      <w:r>
        <w:t>Фаза: обострение; стаб</w:t>
      </w:r>
      <w:r>
        <w:t>илизация; консолидация ремиссии</w:t>
      </w:r>
    </w:p>
    <w:p w:rsidR="00000000" w:rsidRDefault="00F26827">
      <w:pPr>
        <w:pStyle w:val="afff0"/>
      </w:pPr>
      <w:r>
        <w:t>Стадия: любая</w:t>
      </w:r>
    </w:p>
    <w:p w:rsidR="00000000" w:rsidRDefault="00F26827">
      <w:pPr>
        <w:pStyle w:val="afff0"/>
      </w:pPr>
      <w:r>
        <w:t>Осложнения: любые</w:t>
      </w:r>
    </w:p>
    <w:p w:rsidR="00000000" w:rsidRDefault="00F26827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F26827">
      <w:pPr>
        <w:pStyle w:val="afff0"/>
      </w:pPr>
      <w:r>
        <w:t>Условия оказания: стационарно</w:t>
      </w:r>
    </w:p>
    <w:p w:rsidR="00000000" w:rsidRDefault="00F26827">
      <w:pPr>
        <w:pStyle w:val="afff0"/>
      </w:pPr>
      <w:r>
        <w:t>Форма оказания медицинской помощи: плановая</w:t>
      </w:r>
    </w:p>
    <w:p w:rsidR="00000000" w:rsidRDefault="00F26827">
      <w:pPr>
        <w:pStyle w:val="afff0"/>
      </w:pPr>
      <w:r>
        <w:t>Средние сроки лечения (количество дней): 21</w:t>
      </w:r>
    </w:p>
    <w:p w:rsidR="00000000" w:rsidRDefault="00F26827"/>
    <w:p w:rsidR="00000000" w:rsidRDefault="00F26827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9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r>
              <w:lastRenderedPageBreak/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hyperlink r:id="rId8" w:history="1">
              <w:r>
                <w:rPr>
                  <w:rStyle w:val="a4"/>
                </w:rPr>
                <w:t>М07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 xml:space="preserve"> Псориатические и энтеропатические артропатии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hyperlink r:id="rId9" w:history="1">
              <w:r>
                <w:rPr>
                  <w:rStyle w:val="a4"/>
                </w:rPr>
                <w:t>М09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 xml:space="preserve"> Юношеский [ювенильный] артрит при болезнях, классифицированных в других рубриках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7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hyperlink r:id="rId10" w:history="1">
              <w:r>
                <w:rPr>
                  <w:rStyle w:val="a4"/>
                </w:rPr>
                <w:t>М45</w:t>
              </w:r>
            </w:hyperlink>
            <w:r>
              <w:t xml:space="preserve"> Анкилозирующий спондилит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7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hyperlink r:id="rId11" w:history="1">
              <w:r>
                <w:rPr>
                  <w:rStyle w:val="a4"/>
                </w:rPr>
                <w:t>М46.8</w:t>
              </w:r>
            </w:hyperlink>
            <w:r>
              <w:t xml:space="preserve"> Другие уточненные воспалительные спондилопатии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7"/>
            </w:pPr>
          </w:p>
        </w:tc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26827">
            <w:pPr>
              <w:pStyle w:val="afff0"/>
            </w:pPr>
            <w:hyperlink r:id="rId12" w:history="1">
              <w:r>
                <w:rPr>
                  <w:rStyle w:val="a4"/>
                </w:rPr>
                <w:t>М46.9</w:t>
              </w:r>
            </w:hyperlink>
            <w:r>
              <w:t xml:space="preserve"> Воспалительные спондилопатии неуточненные</w:t>
            </w:r>
          </w:p>
        </w:tc>
      </w:tr>
    </w:tbl>
    <w:p w:rsidR="00000000" w:rsidRDefault="00F26827"/>
    <w:p w:rsidR="00000000" w:rsidRDefault="00F2682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26827">
      <w:pPr>
        <w:pStyle w:val="1"/>
      </w:pPr>
      <w:bookmarkStart w:id="2" w:name="sub_1"/>
      <w:r>
        <w:lastRenderedPageBreak/>
        <w:t>1. Медицинские мероприятия для диагностики заболевания, состояния</w:t>
      </w:r>
    </w:p>
    <w:bookmarkEnd w:id="2"/>
    <w:p w:rsidR="00000000" w:rsidRDefault="00F26827"/>
    <w:p w:rsidR="00000000" w:rsidRDefault="00F2682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2"/>
        <w:gridCol w:w="8506"/>
        <w:gridCol w:w="2332"/>
        <w:gridCol w:w="2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lastRenderedPageBreak/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В01.003.001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В01.005.001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врача-гематолога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В01.008.001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В01.015.001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В01.020.001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В01.023.001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В01.028.001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В01.029.001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В01.034.001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врача-психотерапевта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В01.035.001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В01.040.001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В01.040.002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врача-ревматолога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В01.050.001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В01.053.001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врача-уролога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В01.055.001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В01.064.001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врача-стоматолога первичный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Морфологическое исследование препарата синовиальной оболочки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А08.04.002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 xml:space="preserve">Гистологическое исследование препарата суставной сумки, капсулы </w:t>
            </w:r>
            <w:r>
              <w:lastRenderedPageBreak/>
              <w:t>суставов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А08.04.003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Цитологическое исследование препарата тканей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А08.19.001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Морфологическое исследование препарата тканей прямой кишки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А08.19.006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Гистохимическое исследование препарата тканей прямой кишки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А08.28.003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Иммуноморфологическое исследование тканей почки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А08.28.014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Морфологическое исследование препарата тканей почки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А09.04.002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А09.04.003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химических свойств синовиальной жидкости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А09.04.004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физических свойств синовиальной жидкости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А09.04.005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белка в синовиальной жидкости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общего глобулина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альбумин/глобулинового соотношения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А12.05.010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HLA-антигенов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антител к антигенам ядра клетки и ДНК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Проведение реакции Вассермана (RW)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антистрептолизина-0 в сыворотке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Проведение серологической реакции на различные инфекции, вирусы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ревматоидных факторов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А12.26.002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Очаговая проба с туберкулином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Бактериологическое исследование синовиальной жидкости на гонококк (Neisseria gonorrhoeae)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А26.04.002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Бактериологическое исследование синовиальной жидкости на менингококк (Neisseria meningiditis)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А26.04.003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Бактериологическое исследование синовиальной жидкости на микобактерии туберкулеза (Mycobacterium tuberculosis)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А26.04.004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Бактериологич</w:t>
            </w:r>
            <w:r>
              <w:t>еское исследование синовиальной жидкости на аэробные и факультативно-анаэробные микроорганизмы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А26.06.018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 xml:space="preserve">Определение антител классов А, М, G (IgA, IgM, IgG) к хламидии </w:t>
            </w:r>
            <w:r>
              <w:lastRenderedPageBreak/>
              <w:t>трахоматис (Chlamydia trachomatis)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А26.06.073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антител к сальмонелле кишечной (Salmonella enterica)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А26.06.093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антител классов М, G (IgM, IgG) к иерсинии энтероколитика (Yersinia enterocolitica)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А26.06.094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антител классов М, G (IgM, IgG) к иерсинии псевдотуберкулеза (Yersinia pseudotuberculosis)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А26.20.004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Микробиологическое исследование отделяемого женских половых органов на хламидии (Chlamydia trachomatis)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А26.21.003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Микробиологическое исследование отделяемого из уретры на хламидии (Chlamydia trachomatis)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А26.21.007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А26.26.007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Молекулярно-биологическое исследование отделяемого коньюнктивы на хламидии (Chlamidia trachomatis)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Общий (клинический) анализ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Анализ крови биохимический общетерапевтический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A02.26.002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сред глаза в проходящем свете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А03.04.001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Артроскопия диагностическая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А03.16.001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Эзофагогастродуоденоскопия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А03.26.001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Биомикроскопия глаза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Ультразвуковое исследование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А04.10.002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Эхокардиография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А05.03.002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Магнитно-резонансная томография позвоночника (один отдел)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А05.04.001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шейного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А06.03.011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кисти руки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А06.03.041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А06.03.042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головки и шейки бедренной 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А06.03.052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стопы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А06.04.005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А06.04.015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Томография височно-нижнечелюстного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А06.04.017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Компьютерная томография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А06.09.007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легких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А07.03.001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Сцинтиграфия костей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А11.04.001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Биопсия тканей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А11.04.003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Диагностическая аспирация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А11.16.002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Биопси</w:t>
            </w:r>
            <w:r>
              <w:t>я желудка с помощью эндоскопии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A11.16.003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A11.26.015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Соскоб конъюнктивы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A11.28.001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Биопсия почки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F26827"/>
    <w:p w:rsidR="00000000" w:rsidRDefault="00F2682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26827">
      <w:pPr>
        <w:pStyle w:val="1"/>
      </w:pPr>
      <w:bookmarkStart w:id="3" w:name="sub_2"/>
      <w:r>
        <w:lastRenderedPageBreak/>
        <w:t>2. Медицинские услуги для лечения заболевания, состояния и контроля за лечением</w:t>
      </w:r>
    </w:p>
    <w:bookmarkEnd w:id="3"/>
    <w:p w:rsidR="00000000" w:rsidRDefault="00F26827"/>
    <w:p w:rsidR="00000000" w:rsidRDefault="00F2682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2"/>
        <w:gridCol w:w="8506"/>
        <w:gridCol w:w="2332"/>
        <w:gridCol w:w="20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lastRenderedPageBreak/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В01.003.002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В01.003.003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В01.003.003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В01.005.002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врача-гематолога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В01.015.002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В01.020.005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 по лечебной физкультуре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В01.023.002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В01.027.002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врача-онколога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В01.028.002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В01.034.002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врача-психотерапевта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В01.040.003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В01.050.002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врача-травматолога-ортопеда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Осмотр (консультация) врача-физиотерапевта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В01.055.002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врача-фтизиатра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В01.064.002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Прием (осмотр, консультация) врача-стоматолога повторный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Наблюдение и уход за паци</w:t>
            </w:r>
            <w:r>
              <w:t>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В03.003.005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Суточное наблюдение реанимационного пациента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lastRenderedPageBreak/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А09.05.007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железа сыворотки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А09.05.008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трансферрина сыворотки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А09.05.009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концентрации С-реактивного белка в сыворотке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А09.28.003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А12.06.019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Исследование ревматоидных факторов в крови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А12.26.002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Очаговая проба с туберкулином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А26.05.001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В03.005.006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Общий (клинический) анализ крови развернутый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Анализ крови биохимический общетерапевтический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Анализ крови по оценке нарушений липидного обмена биохимический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В03.016.006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Анализ мочи общий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А03.16.001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Эзофагогастродуоденоскопия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А04.04.001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Ультразвуковое исследование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А04.10.002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Эхокардиография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А04.16.001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A04.28.001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Ультразвуковое исследование почек и надпочечников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А05.04.001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Магнитно-резонансная томография суставов (один сустав)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А05.10.003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Проведение холтеровского исследования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А05.10.006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кисти руки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А06.03.041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А06.03.042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головки и шейки бедренной 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А06.03.052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стопы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А06.03.061.001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Рентгеноденситометрия поясничного отдела позвоночника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А06.03.061.002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Рентгеноденситометрия проксимального отдела бедренной кости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А06.04.005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коленного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А06.04.017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Компьютерная томография сустава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А06.09.007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Рентгенография легких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Томография легких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А11.16.003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Биопсия двенадцатиперстной кишки с помощью эндоскопии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2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А11.04.004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Внутрисуставное введение лекарственных препаратов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A11.09.003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Пункция плевральной полости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1"/>
            </w:pPr>
            <w: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hyperlink r:id="rId2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А17.02.001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Миоэлектростимуляция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А19.04.001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А21.01.003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Массаж шеи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А21.01.004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Массаж рук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А21.01.009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Массаж ног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А22.04.003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Воздействие низкоинтенсивным лазерным излучением при заболеваниях суставов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F26827"/>
    <w:p w:rsidR="00000000" w:rsidRDefault="00F2682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26827">
      <w:pPr>
        <w:pStyle w:val="1"/>
      </w:pPr>
      <w:bookmarkStart w:id="4" w:name="sub_3"/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</w:t>
      </w:r>
      <w:r>
        <w:t>редних суточных и курсовых доз</w:t>
      </w:r>
    </w:p>
    <w:bookmarkEnd w:id="4"/>
    <w:p w:rsidR="00000000" w:rsidRDefault="00F26827"/>
    <w:p w:rsidR="00000000" w:rsidRDefault="00F2682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5"/>
        <w:gridCol w:w="2834"/>
        <w:gridCol w:w="3450"/>
        <w:gridCol w:w="1971"/>
        <w:gridCol w:w="1971"/>
        <w:gridCol w:w="1971"/>
        <w:gridCol w:w="17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Анатомо-терапевтическо-химическая классификация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лекарственного препарата</w:t>
            </w:r>
            <w:hyperlink w:anchor="sub_333" w:history="1">
              <w:r>
                <w:rPr>
                  <w:rStyle w:val="a4"/>
                  <w:sz w:val="21"/>
                  <w:szCs w:val="21"/>
                </w:rPr>
                <w:t>*(3)</w:t>
              </w:r>
            </w:hyperlink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Усредненный показатель частоты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Единицы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ССД</w:t>
            </w:r>
            <w:hyperlink w:anchor="sub_444" w:history="1">
              <w:r>
                <w:rPr>
                  <w:rStyle w:val="a4"/>
                  <w:sz w:val="21"/>
                  <w:szCs w:val="21"/>
                </w:rPr>
                <w:t>*(4)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СКД</w:t>
            </w:r>
            <w:hyperlink w:anchor="sub_555" w:history="1">
              <w:r>
                <w:rPr>
                  <w:rStyle w:val="a4"/>
                  <w:sz w:val="21"/>
                  <w:szCs w:val="21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А02ВС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Ингибиторы протонового насоса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Омепразол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А02ВХ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Висмута трикалия дицитрат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А07ЕС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Аминосалициловая кислота и аналогичные препараты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Сульфасалазин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А11СС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Витамин D и его аналоги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Колекальциферол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В03ВВ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Фолиевая кислота и ее производные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Фолиевая кислота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C07AB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Селективные бета-адреноблокаторы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Атенолол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C08CA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Производные дигидропиридина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Амлодипин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C09AA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Ингибиторы АПФ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Каптоприл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Эналаприл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С10АА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Ингибиторы ГМГ-КоА-редуктазы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Аторвастатин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D07AC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Глюкокортикоиды с </w:t>
            </w:r>
            <w:r>
              <w:rPr>
                <w:sz w:val="21"/>
                <w:szCs w:val="21"/>
              </w:rPr>
              <w:lastRenderedPageBreak/>
              <w:t>высокой активностью (группа III)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Бетаметазон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H02AB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Глюкокортикоиды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Метилпреднизолон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H05BA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Препараты кальцитонина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Кальцитонин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J01FA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Макролиды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Кларитромицин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J01MA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Фторхинолоны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Ципрофлоксацин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J02AC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Производные триазола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Флуконазол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J04AC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Гидразиды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Изониазид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L01BA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Аналоги фолиевой кислоты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Метотрексат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L04AB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Ингибиторы фактора некроза опухоли альфа (ФНО-альфа)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Адалимумаб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Инфликсимаб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Этанерцепт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Голимумаб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М01АВ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Производные уксусной кислоты и родственные соединения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Ацеклофенак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Диклофенак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M01AC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Оксикамы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Мелоксикам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M01AE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Производные пропионовой кислоты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Кетопрофен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M01AH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Коксибы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Целекоксиб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M01AX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нестероидные противовоспалительные и противоревматические препараты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Нимесулид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M05BA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Бифосфонаты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Алендроновая кислота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Ибандроновая кислота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М05ВХ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Стронция ранелат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rPr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50000</w:t>
            </w:r>
          </w:p>
        </w:tc>
      </w:tr>
    </w:tbl>
    <w:p w:rsidR="00000000" w:rsidRDefault="00F26827"/>
    <w:p w:rsidR="00000000" w:rsidRDefault="00F2682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26827">
      <w:pPr>
        <w:pStyle w:val="1"/>
      </w:pPr>
      <w:bookmarkStart w:id="5" w:name="sub_4"/>
      <w:r>
        <w:lastRenderedPageBreak/>
        <w:t>4. Виды лечебного питания, включая специализированные продукты лечебного питания</w:t>
      </w:r>
    </w:p>
    <w:bookmarkEnd w:id="5"/>
    <w:p w:rsidR="00000000" w:rsidRDefault="00F26827"/>
    <w:p w:rsidR="00000000" w:rsidRDefault="00F26827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6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lastRenderedPageBreak/>
              <w:t>Наименование вида лечебного питания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Основной вариант стандартной диеты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</w:pPr>
            <w:r>
              <w:t>Вариант диеты с механическим и химическим щажением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0,2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26827">
            <w:pPr>
              <w:pStyle w:val="aff7"/>
              <w:jc w:val="center"/>
            </w:pPr>
            <w:r>
              <w:t>21</w:t>
            </w:r>
          </w:p>
        </w:tc>
      </w:tr>
    </w:tbl>
    <w:p w:rsidR="00000000" w:rsidRDefault="00F26827"/>
    <w:p w:rsidR="00000000" w:rsidRDefault="00F26827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F26827">
      <w:bookmarkStart w:id="6" w:name="sub_111"/>
      <w:r>
        <w:lastRenderedPageBreak/>
        <w:t xml:space="preserve">*(1) - </w:t>
      </w:r>
      <w:hyperlink r:id="rId22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F26827">
      <w:bookmarkStart w:id="7" w:name="sub_222"/>
      <w:bookmarkEnd w:id="6"/>
      <w:r>
        <w:t>*(2) - Вероятность предоставления медицинских услуг или назначения лекарственных препаратов для медицинског</w:t>
      </w:r>
      <w:r>
        <w:t>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</w:t>
      </w:r>
      <w:r>
        <w:t>рте медицинской помощи проценту пациентов, имеющих соответствующие медицинские показания.</w:t>
      </w:r>
    </w:p>
    <w:p w:rsidR="00000000" w:rsidRDefault="00F26827">
      <w:bookmarkStart w:id="8" w:name="sub_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</w:t>
      </w:r>
      <w:r>
        <w:t>ого препарата</w:t>
      </w:r>
    </w:p>
    <w:p w:rsidR="00000000" w:rsidRDefault="00F26827">
      <w:bookmarkStart w:id="9" w:name="sub_444"/>
      <w:bookmarkEnd w:id="8"/>
      <w:r>
        <w:t>*(4) - Средняя суточная доза</w:t>
      </w:r>
    </w:p>
    <w:p w:rsidR="00000000" w:rsidRDefault="00F26827">
      <w:bookmarkStart w:id="10" w:name="sub_555"/>
      <w:bookmarkEnd w:id="9"/>
      <w:r>
        <w:t>*(5) - Средняя курсовая доза</w:t>
      </w:r>
    </w:p>
    <w:bookmarkEnd w:id="10"/>
    <w:p w:rsidR="00000000" w:rsidRDefault="00F26827"/>
    <w:p w:rsidR="00000000" w:rsidRDefault="00F26827">
      <w:r>
        <w:rPr>
          <w:rStyle w:val="a3"/>
        </w:rPr>
        <w:t>Примечания:</w:t>
      </w:r>
    </w:p>
    <w:p w:rsidR="00000000" w:rsidRDefault="00F26827">
      <w:bookmarkStart w:id="11" w:name="sub_11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F26827">
      <w:bookmarkStart w:id="12" w:name="sub_2222"/>
      <w:bookmarkEnd w:id="11"/>
      <w:r>
        <w:t>2. Назначение и применение лекарственных препаратов для медицин</w:t>
      </w:r>
      <w:r>
        <w:t>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</w:t>
      </w:r>
      <w:r>
        <w:t>бной комиссии (</w:t>
      </w:r>
      <w:hyperlink r:id="rId23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</w:t>
      </w:r>
      <w:r>
        <w:t>, N 26, ст. 3442, 3446)).</w:t>
      </w:r>
    </w:p>
    <w:bookmarkEnd w:id="12"/>
    <w:p w:rsidR="00000000" w:rsidRDefault="00F26827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827"/>
    <w:rsid w:val="00F2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012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031938.1200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4000000.6229" TargetMode="External"/><Relationship Id="rId17" Type="http://schemas.openxmlformats.org/officeDocument/2006/relationships/hyperlink" Target="garantF1://70031938.12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70031938.1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6228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932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0202366.0" TargetMode="External"/><Relationship Id="rId9" Type="http://schemas.openxmlformats.org/officeDocument/2006/relationships/hyperlink" Target="garantF1://4000000.6026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2772</Words>
  <Characters>15807</Characters>
  <Application>Microsoft Office Word</Application>
  <DocSecurity>4</DocSecurity>
  <Lines>131</Lines>
  <Paragraphs>37</Paragraphs>
  <ScaleCrop>false</ScaleCrop>
  <Company>НПП "Гарант-Сервис"</Company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2017-04-20T06:18:00Z</dcterms:created>
  <dcterms:modified xsi:type="dcterms:W3CDTF">2017-04-20T06:18:00Z</dcterms:modified>
</cp:coreProperties>
</file>