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22EE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30 ноября 2005 г. N 715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травматической ампутацией предплечья"</w:t>
        </w:r>
      </w:hyperlink>
    </w:p>
    <w:p w:rsidR="00000000" w:rsidRDefault="004222E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222EE">
      <w:pPr>
        <w:pStyle w:val="afa"/>
      </w:pPr>
      <w:bookmarkStart w:id="0" w:name="sub_66268763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4222EE">
      <w:pPr>
        <w:pStyle w:val="afa"/>
      </w:pPr>
    </w:p>
    <w:p w:rsidR="00000000" w:rsidRDefault="004222EE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</w:t>
      </w:r>
      <w:r>
        <w:t>й Федерации 2005, N 10, ст. 763) приказываю:</w:t>
      </w:r>
    </w:p>
    <w:p w:rsidR="00000000" w:rsidRDefault="004222EE">
      <w:bookmarkStart w:id="1" w:name="sub_1"/>
      <w:r>
        <w:t>1. Утвердить стандарт медицинской помощи больным с травматической ампутацией предплечья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4222EE">
      <w:bookmarkStart w:id="2" w:name="sub_2"/>
      <w:bookmarkEnd w:id="1"/>
      <w:r>
        <w:t>2. Рекомендовать руководителям федеральных специализированных медици</w:t>
      </w:r>
      <w:r>
        <w:t xml:space="preserve">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предплечья при оказании дорогостоящей (высокотехнологичной) медицинской помощи.</w:t>
      </w:r>
    </w:p>
    <w:bookmarkEnd w:id="2"/>
    <w:p w:rsidR="00000000" w:rsidRDefault="004222EE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22EE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22EE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4222EE"/>
    <w:p w:rsidR="00000000" w:rsidRDefault="004222EE">
      <w:pPr>
        <w:pStyle w:val="1"/>
      </w:pPr>
      <w:bookmarkStart w:id="3" w:name="sub_1000"/>
      <w:r>
        <w:t>Станд</w:t>
      </w:r>
      <w:r>
        <w:t>арт</w:t>
      </w:r>
      <w:r>
        <w:br/>
        <w:t>медицинской помощи больным с травматической ампутацией предплечья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</w:t>
      </w:r>
      <w:r>
        <w:br/>
        <w:t>от 30 ноября 2005 г. N 715)</w:t>
      </w:r>
    </w:p>
    <w:bookmarkEnd w:id="3"/>
    <w:p w:rsidR="00000000" w:rsidRDefault="004222EE"/>
    <w:p w:rsidR="00000000" w:rsidRDefault="004222EE">
      <w:pPr>
        <w:pStyle w:val="1"/>
      </w:pPr>
      <w:bookmarkStart w:id="4" w:name="sub_1100"/>
      <w:r>
        <w:t>1.Модель пациента</w:t>
      </w:r>
    </w:p>
    <w:bookmarkEnd w:id="4"/>
    <w:p w:rsidR="00000000" w:rsidRDefault="004222EE"/>
    <w:p w:rsidR="00000000" w:rsidRDefault="004222EE">
      <w:r>
        <w:t>Категория возрастная:</w:t>
      </w:r>
      <w:r>
        <w:t xml:space="preserve"> взрослые</w:t>
      </w:r>
    </w:p>
    <w:p w:rsidR="00000000" w:rsidRDefault="004222EE">
      <w:r>
        <w:t>Нозологическая форма: Травматическая ампутация предплечья</w:t>
      </w:r>
    </w:p>
    <w:p w:rsidR="00000000" w:rsidRDefault="004222EE">
      <w:r>
        <w:t xml:space="preserve">Код по МКБ-10: </w:t>
      </w:r>
      <w:hyperlink r:id="rId7" w:history="1">
        <w:r>
          <w:rPr>
            <w:rStyle w:val="a4"/>
          </w:rPr>
          <w:t>S58</w:t>
        </w:r>
      </w:hyperlink>
    </w:p>
    <w:p w:rsidR="00000000" w:rsidRDefault="004222EE">
      <w:r>
        <w:t>Фаза: острая</w:t>
      </w:r>
    </w:p>
    <w:p w:rsidR="00000000" w:rsidRDefault="004222EE">
      <w:r>
        <w:t>Стадия: любая</w:t>
      </w:r>
    </w:p>
    <w:p w:rsidR="00000000" w:rsidRDefault="004222EE">
      <w:r>
        <w:t>Осложнение: вне зависимости осложнений</w:t>
      </w:r>
    </w:p>
    <w:p w:rsidR="00000000" w:rsidRDefault="004222EE">
      <w:r>
        <w:t>Условие оказания: стационарная помощь</w:t>
      </w:r>
    </w:p>
    <w:p w:rsidR="00000000" w:rsidRDefault="004222EE"/>
    <w:p w:rsidR="00000000" w:rsidRDefault="004222EE">
      <w:pPr>
        <w:pStyle w:val="1"/>
      </w:pPr>
      <w:bookmarkStart w:id="5" w:name="sub_1101"/>
      <w:r>
        <w:t>1.1. Диагностика</w:t>
      </w:r>
    </w:p>
    <w:bookmarkEnd w:id="5"/>
    <w:p w:rsidR="00000000" w:rsidRDefault="004222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9"/>
        <w:gridCol w:w="5138"/>
        <w:gridCol w:w="1705"/>
        <w:gridCol w:w="1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А01.03.001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А01.03.002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А01.03.003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lastRenderedPageBreak/>
              <w:t>А01.04.002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А01.04.003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Пальпация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А02.03.001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А02.04.001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А02.04.002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А02.09.001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А02.10.002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А02.12.002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А06.03.038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Рентгенография кисти руки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А06.03.036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Рентгенография запястья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А06.03.035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Рентгенография локтевой и лучевой кости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А11.05.001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А08.05.003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А09.05.002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Оценка гематокрита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А08.05.009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А08.05.010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А08.05.005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А08.05.004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А08.05.006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А12.05.001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А09.28.053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А09.28.022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А09.28.023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А09.28.001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А11.12.009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A12.05.042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A09.05 050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A09.05.023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A05.10.001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A05.10.007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222EE"/>
    <w:p w:rsidR="00000000" w:rsidRDefault="004222EE">
      <w:pPr>
        <w:pStyle w:val="1"/>
      </w:pPr>
      <w:bookmarkStart w:id="6" w:name="sub_1102"/>
      <w:r>
        <w:t>1.2. Лечение из расчета 21 день</w:t>
      </w:r>
    </w:p>
    <w:bookmarkEnd w:id="6"/>
    <w:p w:rsidR="00000000" w:rsidRDefault="004222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0"/>
        <w:gridCol w:w="5415"/>
        <w:gridCol w:w="1377"/>
        <w:gridCol w:w="285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 xml:space="preserve">Частота </w:t>
            </w:r>
            <w:r>
              <w:lastRenderedPageBreak/>
              <w:t>предоставления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lastRenderedPageBreak/>
              <w:t>Средне</w:t>
            </w:r>
            <w:r>
              <w:lastRenderedPageBreak/>
              <w:t>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lastRenderedPageBreak/>
              <w:t>А01.03.001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А01.03.002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А01.03.003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А01.04.002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А01.04.003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Пальпация суставов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А02.01.001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массы тела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А02.03.005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роста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А02.12.001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пульса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А02.09.001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А02.10.002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А02.12.002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А02.31.001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Термометрия общая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А06.03.035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Рентгенография локтевой и лучевой кости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А26.02.001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 xml:space="preserve">Бактериологическое исследование раневого отделяемого на </w:t>
            </w:r>
            <w:r>
              <w:t>аэробные и факультативно-анаэробные микроорганизмы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А26.02.002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Бактериологическое исследование раневого отделяемого на возбудителей газовой гангрены (Clostridium spp.)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А26.02.003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А11.05.001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A09.05.003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A08.05.003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A09.05.002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Оценка гематокрита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A08.05.009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A08.05.010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A08.05.005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A08.05.004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A08.05.006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A12.05.001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A09.28.053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A09.28.022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A09.28.023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A09.28.017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A09.28.011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A09.28.003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lastRenderedPageBreak/>
              <w:t>A09.28.001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А11.12.009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A12.05.042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A09.05.050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А09.05.023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А09.05.021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А09.05.022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А09.05.041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А09.05.042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А09.05.017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А09.05.031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А09.05.032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А12.05.005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А12.05.006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А12.05.004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А26.06.082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А26.06.036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HbsAg Hepatitis В virus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А26.06.048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антите</w:t>
            </w:r>
            <w:r>
              <w:t>л класса M,G (IgM,IgG) к human immunodeficiency virus HIV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А26.06.049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А26.06.041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Определение антител класса M,G (IgM,IgG) к Hepatitis С virus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А09.05.055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Исследование уровня сывороточных иммуноглобулинов в крови (IgG, IgA, IgM)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А04.14.001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А04.14.002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А04.15.001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А04.28.001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А04.12.001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А04.12.002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А06.12.018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Ангиография артерии верхней конечности прямая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А05.10.001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А05.10.007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А11.12.001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 xml:space="preserve">Катетеризация подключичной и других </w:t>
            </w:r>
            <w:r>
              <w:lastRenderedPageBreak/>
              <w:t>центральных вен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lastRenderedPageBreak/>
              <w:t>А11.12.002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А11.12.003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А11.01.002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 11.02.002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A14.01.017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A14.12.001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A14.31.003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В01.003.01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В01.003.04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В01.051.01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А18.05.012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Гемотрансфузия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А12.05.004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В01.003.03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А15.01.001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В01.023.01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А25.03.001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А25.03.002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А25.03.003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А19.04.001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А19.09.002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В01.054.01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А17.31.020.001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Воздействие магнитными полями при болезнях мышц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А22.05.002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Воздействие низкоинтенсивным лазерным излучением при болезнях мышц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А16.03.046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Реплантация предплечья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А16.12.017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Ревизия сосудистой процедуры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A16.01.014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A13.31.001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Обучение самоуходу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A14.19.002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A14.01.001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A14.07.001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lastRenderedPageBreak/>
              <w:t>A14.08.003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A14.28.002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A14.31.001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A14.31.004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A14.31.005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A14.31.007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А14.19.001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А14.08.001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4222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4"/>
        <w:gridCol w:w="1692"/>
        <w:gridCol w:w="3415"/>
        <w:gridCol w:w="19"/>
        <w:gridCol w:w="15"/>
        <w:gridCol w:w="1129"/>
        <w:gridCol w:w="19"/>
        <w:gridCol w:w="5"/>
        <w:gridCol w:w="15"/>
        <w:gridCol w:w="1073"/>
        <w:gridCol w:w="9"/>
        <w:gridCol w:w="15"/>
        <w:gridCol w:w="11"/>
        <w:gridCol w:w="1136"/>
        <w:gridCol w:w="9"/>
        <w:gridCol w:w="15"/>
        <w:gridCol w:w="10"/>
        <w:gridCol w:w="1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22EE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0,8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0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Клемастин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Дифенгидрамин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0,8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0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Диазепам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Дроперидол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12,5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12,5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Прочие средства, влуяющие на центральную нервную систему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0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 для наркоза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Пропофол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Динитроген оксид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4,5 кг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4,5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Галотан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Кетамин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0,6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Тиопентал натрия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Гексобарбитал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Миорелаксанты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Пипекурония бромид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Атракурия бесилат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Векурония бромид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24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Местные анестетики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Лидокаин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Прокаин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Бупивакаин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2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Фентанил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Тримеперидин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Ненаркотические анальгетики и н</w:t>
            </w:r>
            <w:r>
              <w:t>естероидные противовоспалительные препараты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Кетопрофен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Метамезол натрия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Диклофенак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375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Нимесулид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2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Ингибиторы АПФ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Каптоприл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Периндоприл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Лизиноприл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Фозиноприл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Спираприл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Хинаприл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Цилазаприл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Рамиприл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Эналаприл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</w:t>
            </w:r>
            <w:r>
              <w:t>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Эналаприл + Гидрохлоротиазид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мг/50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 мг/ 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Лозартан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Лозартан + Дигидрохлортиазид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 мг/ 50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мг/ 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бета-блокаторы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0,9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Атенолол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Пропранолол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0,7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Нитроглицерин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Допамин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9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9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Аминофиллин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120 мг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</w:trPr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8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1600 мл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Калия и магния аспарагинат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Кальция хлорид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 мл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Калия хлорид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3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Натрия хлорид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0,8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Гидроксиэтилкрахмал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Декстроза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Железа сульфат + аскорбиновая кислота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Препараты плазмы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Альбумин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Надропарин кальция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2850 ME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28,5 тыс.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Эноксапарин натрия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Гепарин натрий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 тыс. ME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 тыс.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Дротаверин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Атропин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0,7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Мебеверин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</w:t>
            </w:r>
            <w:r>
              <w:t>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Средства, повышающие моторику желудочно-кишечного тракта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Метоклопрамид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Фамотидин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Омепразол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Эзомепразол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Цефазолин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0,9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Цефоперазон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Имипенем + Циластатин натрия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Ванкомицин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0,4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Азитромицин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Кларитромицин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Меропенем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0,6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Флуконазол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150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Метронидазол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Гормоны и средства влияющие на эндокринную систему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24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Преднизолон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Метилпреднизолон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80 мг</w:t>
            </w:r>
          </w:p>
        </w:tc>
      </w:tr>
    </w:tbl>
    <w:p w:rsidR="00000000" w:rsidRDefault="004222EE"/>
    <w:p w:rsidR="00000000" w:rsidRDefault="004222EE">
      <w:pPr>
        <w:pStyle w:val="afff0"/>
      </w:pPr>
      <w:r>
        <w:t>______________________________</w:t>
      </w:r>
    </w:p>
    <w:p w:rsidR="00000000" w:rsidRDefault="004222EE">
      <w:bookmarkStart w:id="8" w:name="sub_1111"/>
      <w:r>
        <w:t>* - анатомо-терапевтическо-химическая классификация</w:t>
      </w:r>
    </w:p>
    <w:p w:rsidR="00000000" w:rsidRDefault="004222EE">
      <w:bookmarkStart w:id="9" w:name="sub_2222"/>
      <w:bookmarkEnd w:id="8"/>
      <w:r>
        <w:t>** - ориентировочная дневная доза</w:t>
      </w:r>
    </w:p>
    <w:p w:rsidR="00000000" w:rsidRDefault="004222EE">
      <w:bookmarkStart w:id="10" w:name="sub_3333"/>
      <w:bookmarkEnd w:id="9"/>
      <w:r>
        <w:t>*** - эквивалентная курсовая доза</w:t>
      </w:r>
    </w:p>
    <w:bookmarkEnd w:id="10"/>
    <w:p w:rsidR="00000000" w:rsidRDefault="004222EE"/>
    <w:p w:rsidR="00000000" w:rsidRDefault="004222EE">
      <w:pPr>
        <w:pStyle w:val="1"/>
      </w:pPr>
      <w:bookmarkStart w:id="11" w:name="sub_1103"/>
      <w:r>
        <w:t>Консервированная кровь человека и ее компоненты</w:t>
      </w:r>
    </w:p>
    <w:bookmarkEnd w:id="11"/>
    <w:p w:rsidR="00000000" w:rsidRDefault="004222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2"/>
        <w:gridCol w:w="1689"/>
        <w:gridCol w:w="1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Эритроцитная масса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3 дозы</w:t>
            </w:r>
          </w:p>
        </w:tc>
      </w:tr>
    </w:tbl>
    <w:p w:rsidR="00000000" w:rsidRDefault="004222EE"/>
    <w:p w:rsidR="00000000" w:rsidRDefault="004222EE">
      <w:pPr>
        <w:pStyle w:val="1"/>
      </w:pPr>
      <w:bookmarkStart w:id="12" w:name="sub_1104"/>
      <w:r>
        <w:t>Питательные смеси</w:t>
      </w:r>
    </w:p>
    <w:bookmarkEnd w:id="12"/>
    <w:p w:rsidR="00000000" w:rsidRDefault="004222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2"/>
        <w:gridCol w:w="5131"/>
        <w:gridCol w:w="1679"/>
        <w:gridCol w:w="1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Растворы аминокислот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Жировые эмульсии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Нитритивные препараты для зондового питания полисубстратные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Нитритивные препараты для зондового питания гиперкалорические и гипернитрогенные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Нитритивные препараты для зондового питания гиперкалорические и гипернитрогенные с пребиотиками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2000 мл</w:t>
            </w:r>
          </w:p>
        </w:tc>
      </w:tr>
    </w:tbl>
    <w:p w:rsidR="00000000" w:rsidRDefault="004222EE"/>
    <w:p w:rsidR="00000000" w:rsidRDefault="004222EE">
      <w:pPr>
        <w:pStyle w:val="1"/>
      </w:pPr>
      <w:bookmarkStart w:id="13" w:name="sub_1105"/>
      <w:r>
        <w:t>Импланты</w:t>
      </w:r>
    </w:p>
    <w:bookmarkEnd w:id="13"/>
    <w:p w:rsidR="00000000" w:rsidRDefault="004222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3"/>
        <w:gridCol w:w="1694"/>
        <w:gridCol w:w="1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Частота предо</w:t>
            </w:r>
            <w:r>
              <w:t>ставления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Интрамедуллярный стержень (гвоздь)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</w:pPr>
            <w:r>
              <w:t>Чрескостные элементы к аппарату внешней фиксации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222EE">
            <w:pPr>
              <w:pStyle w:val="aff7"/>
              <w:jc w:val="center"/>
            </w:pPr>
            <w:r>
              <w:t>8</w:t>
            </w:r>
          </w:p>
        </w:tc>
      </w:tr>
    </w:tbl>
    <w:p w:rsidR="00000000" w:rsidRDefault="004222EE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22EE"/>
    <w:rsid w:val="0042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193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2339</Words>
  <Characters>13338</Characters>
  <Application>Microsoft Office Word</Application>
  <DocSecurity>4</DocSecurity>
  <Lines>111</Lines>
  <Paragraphs>31</Paragraphs>
  <ScaleCrop>false</ScaleCrop>
  <Company>НПП "Гарант-Сервис"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2017-04-20T06:52:00Z</dcterms:created>
  <dcterms:modified xsi:type="dcterms:W3CDTF">2017-04-20T06:52:00Z</dcterms:modified>
</cp:coreProperties>
</file>