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14DD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Министерства здравоохранения РФ от 1 июля 2015 г. N 395ан</w:t>
        </w:r>
        <w:r>
          <w:rPr>
            <w:rStyle w:val="a4"/>
            <w:b w:val="0"/>
            <w:bCs w:val="0"/>
          </w:rPr>
          <w:br/>
          <w:t>"Об утверждении стандарта специализированно</w:t>
        </w:r>
        <w:r>
          <w:rPr>
            <w:rStyle w:val="a4"/>
            <w:b w:val="0"/>
            <w:bCs w:val="0"/>
          </w:rPr>
          <w:t>й медицинской помощи при субарахноидальных и внутримозговых кровоизлияниях"</w:t>
        </w:r>
      </w:hyperlink>
    </w:p>
    <w:p w:rsidR="00000000" w:rsidRDefault="003E14DD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E14DD">
      <w:pPr>
        <w:pStyle w:val="afa"/>
      </w:pPr>
      <w:bookmarkStart w:id="0" w:name="sub_551545932"/>
      <w:r>
        <w:t xml:space="preserve">О стандартах медицинской помощи см. </w:t>
      </w:r>
      <w:hyperlink r:id="rId5" w:history="1">
        <w:r>
          <w:rPr>
            <w:rStyle w:val="a4"/>
          </w:rPr>
          <w:t>справку</w:t>
        </w:r>
      </w:hyperlink>
    </w:p>
    <w:bookmarkEnd w:id="0"/>
    <w:p w:rsidR="00000000" w:rsidRDefault="003E14DD">
      <w:r>
        <w:t xml:space="preserve">В соответствии со </w:t>
      </w:r>
      <w:hyperlink r:id="rId6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2015, N 10, ст. 1425) приказываю:</w:t>
      </w:r>
    </w:p>
    <w:p w:rsidR="00000000" w:rsidRDefault="003E14DD">
      <w:bookmarkStart w:id="1" w:name="sub_23"/>
      <w:r>
        <w:t>Утвердить стандарт специализирова</w:t>
      </w:r>
      <w:r>
        <w:t xml:space="preserve">нной медицинской помощи при субарахноидальных и внутримозговых кровоизлияниях согласно </w:t>
      </w:r>
      <w:hyperlink w:anchor="sub_1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3E14DD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3E14DD"/>
    <w:p w:rsidR="00000000" w:rsidRDefault="003E14DD">
      <w:pPr>
        <w:pStyle w:val="afff0"/>
      </w:pPr>
      <w:r>
        <w:t>Зарегистрировано в Минюсте РФ 24 июля 2015 г.</w:t>
      </w:r>
    </w:p>
    <w:p w:rsidR="00000000" w:rsidRDefault="003E14DD">
      <w:pPr>
        <w:pStyle w:val="afff0"/>
      </w:pPr>
      <w:r>
        <w:t>Регистрационный N 38177</w:t>
      </w:r>
    </w:p>
    <w:p w:rsidR="00000000" w:rsidRDefault="003E14DD"/>
    <w:p w:rsidR="00000000" w:rsidRDefault="003E14DD">
      <w:pPr>
        <w:ind w:firstLine="698"/>
        <w:jc w:val="right"/>
      </w:pPr>
      <w:bookmarkStart w:id="2" w:name="sub_1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 РФ</w:t>
      </w:r>
      <w:r>
        <w:rPr>
          <w:rStyle w:val="a3"/>
        </w:rPr>
        <w:br/>
        <w:t>от 1 июля 2015 г. N 395ан</w:t>
      </w:r>
    </w:p>
    <w:bookmarkEnd w:id="2"/>
    <w:p w:rsidR="00000000" w:rsidRDefault="003E14DD"/>
    <w:p w:rsidR="00000000" w:rsidRDefault="003E14DD">
      <w:pPr>
        <w:pStyle w:val="1"/>
      </w:pPr>
      <w:r>
        <w:t>Стандарт</w:t>
      </w:r>
      <w:r>
        <w:br/>
        <w:t>специализированной медицинской помощи при субарахноидальных и внутримозговых кровоизлияниях</w:t>
      </w:r>
    </w:p>
    <w:p w:rsidR="00000000" w:rsidRDefault="003E14DD"/>
    <w:p w:rsidR="00000000" w:rsidRDefault="003E14DD">
      <w:r>
        <w:t>Категория возрастная: взрослые, дети</w:t>
      </w:r>
    </w:p>
    <w:p w:rsidR="00000000" w:rsidRDefault="003E14DD">
      <w:r>
        <w:t>Пол: любой</w:t>
      </w:r>
    </w:p>
    <w:p w:rsidR="00000000" w:rsidRDefault="003E14DD">
      <w:r>
        <w:t>Фаза: любая</w:t>
      </w:r>
    </w:p>
    <w:p w:rsidR="00000000" w:rsidRDefault="003E14DD">
      <w:r>
        <w:t>Стадия: любая</w:t>
      </w:r>
    </w:p>
    <w:p w:rsidR="00000000" w:rsidRDefault="003E14DD">
      <w:r>
        <w:t>Осложнения: вне зависимости от осложнений</w:t>
      </w:r>
    </w:p>
    <w:p w:rsidR="00000000" w:rsidRDefault="003E14DD">
      <w:r>
        <w:t>Вид медицинской помощи: специализированная, в том числе высокотехнологичная, медицинская помощь</w:t>
      </w:r>
    </w:p>
    <w:p w:rsidR="00000000" w:rsidRDefault="003E14DD">
      <w:r>
        <w:t>Условия оказания медицинской помощи: стационарно</w:t>
      </w:r>
    </w:p>
    <w:p w:rsidR="00000000" w:rsidRDefault="003E14DD">
      <w:r>
        <w:t>Форма оказания медицинской помощи: неотложная</w:t>
      </w:r>
    </w:p>
    <w:p w:rsidR="00000000" w:rsidRDefault="003E14DD">
      <w:r>
        <w:t>Средние с</w:t>
      </w:r>
      <w:r>
        <w:t>роки лечения (количество дней): 21</w:t>
      </w:r>
    </w:p>
    <w:p w:rsidR="00000000" w:rsidRDefault="003E14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94"/>
        <w:gridCol w:w="1293"/>
        <w:gridCol w:w="54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 xml:space="preserve">Код по </w:t>
            </w:r>
            <w:hyperlink r:id="rId7" w:history="1">
              <w:r>
                <w:rPr>
                  <w:rStyle w:val="a4"/>
                </w:rPr>
                <w:t>МКБ X</w:t>
              </w:r>
            </w:hyperlink>
            <w:hyperlink w:anchor="sub_2" w:history="1">
              <w:r>
                <w:rPr>
                  <w:rStyle w:val="a4"/>
                </w:rPr>
                <w:t>*(1)</w:t>
              </w:r>
            </w:hyperlink>
          </w:p>
          <w:p w:rsidR="00000000" w:rsidRDefault="003E14DD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8" w:history="1">
              <w:r>
                <w:rPr>
                  <w:rStyle w:val="a4"/>
                </w:rPr>
                <w:t>I60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Субарахноидальное кровоизлияние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9" w:history="1">
              <w:r>
                <w:rPr>
                  <w:rStyle w:val="a4"/>
                </w:rPr>
                <w:t>I61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Внутримозговое кровоизлияние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10" w:history="1">
              <w:r>
                <w:rPr>
                  <w:rStyle w:val="a4"/>
                </w:rPr>
                <w:t>I67.1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Церебральная аневризма без разрыва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11" w:history="1">
              <w:r>
                <w:rPr>
                  <w:rStyle w:val="a4"/>
                </w:rPr>
                <w:t>I67.8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Другие уточненные поражения сосудов мозга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12" w:history="1">
              <w:r>
                <w:rPr>
                  <w:rStyle w:val="a4"/>
                </w:rPr>
                <w:t>I78.0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Наследственная</w:t>
            </w:r>
            <w:r>
              <w:t xml:space="preserve"> геморрагическая телеангиэктазия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13" w:history="1">
              <w:r>
                <w:rPr>
                  <w:rStyle w:val="a4"/>
                </w:rPr>
                <w:t>Q28.2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Артериовенозный порок развития церебральных сосудов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14" w:history="1">
              <w:r>
                <w:rPr>
                  <w:rStyle w:val="a4"/>
                </w:rPr>
                <w:t>Q28.3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Другие пороки развития церебральных сосудов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hyperlink r:id="rId15" w:history="1">
              <w:r>
                <w:rPr>
                  <w:rStyle w:val="a4"/>
                </w:rPr>
                <w:t>Q28.8</w:t>
              </w:r>
            </w:hyperlink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14DD">
            <w:pPr>
              <w:pStyle w:val="afff0"/>
            </w:pPr>
            <w:r>
              <w:t>Другие уточненные врожденные аномалии системы кровообращения</w:t>
            </w:r>
          </w:p>
        </w:tc>
      </w:tr>
    </w:tbl>
    <w:p w:rsidR="00000000" w:rsidRDefault="003E14DD"/>
    <w:p w:rsidR="00000000" w:rsidRDefault="003E14DD">
      <w:pPr>
        <w:pStyle w:val="afff0"/>
      </w:pPr>
      <w:bookmarkStart w:id="3" w:name="sub_7"/>
      <w:r>
        <w:t>1. Медицинские услуги для диагностики заболевания, состояния</w:t>
      </w:r>
    </w:p>
    <w:bookmarkEnd w:id="3"/>
    <w:p w:rsidR="00000000" w:rsidRDefault="003E14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19"/>
        <w:gridCol w:w="5062"/>
        <w:gridCol w:w="1522"/>
        <w:gridCol w:w="13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4" w:name="sub_8"/>
            <w:r>
              <w:t>1.1. Прием (осмотр, консультация) врача-специалиста</w:t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</w:t>
            </w:r>
          </w:p>
          <w:p w:rsidR="00000000" w:rsidRDefault="003E14DD">
            <w:pPr>
              <w:pStyle w:val="afff0"/>
            </w:pPr>
            <w:r>
              <w:t>медицинской услуги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</w:t>
            </w:r>
          </w:p>
          <w:p w:rsidR="00000000" w:rsidRDefault="003E14DD">
            <w:pPr>
              <w:pStyle w:val="afff0"/>
            </w:pPr>
            <w:r>
              <w:t>показатель</w:t>
            </w:r>
          </w:p>
          <w:p w:rsidR="00000000" w:rsidRDefault="003E14DD">
            <w:pPr>
              <w:pStyle w:val="afff0"/>
            </w:pPr>
            <w:r>
              <w:t>частоты</w:t>
            </w:r>
          </w:p>
          <w:p w:rsidR="00000000" w:rsidRDefault="003E14DD">
            <w:pPr>
              <w:pStyle w:val="afff0"/>
            </w:pPr>
            <w:r>
              <w:t>предоставления</w:t>
            </w:r>
            <w:hyperlink w:anchor="sub_3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В01.003.001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Осмотр (консультация) врачом-анестезиологом-реаниматологом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В01.023.001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врача-невролога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В01.024.001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врача-нейрохирурга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B01.028.001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врача-оториноларинголога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B01.029.001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врача-офтальмолога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В01.031.001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врача-педиатра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В01.032.001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врача-неонатолога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B01.035.001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врача-психиатра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В01.035.003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врача-психиатра детского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В01.038.001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Осмотр (консультация) врачом-радиологом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В01.043.001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 по рентгенэндоваскулярной диагностике и лечению повторный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В01.047.001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В01.058.001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В01.058.003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 - детского эндокринолога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B02.069.001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(тестирование, консультация) медицинского психолога первичный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5" w:name="sub_9"/>
            <w:r>
              <w:t>1.2. Лабораторные методы исследования</w:t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</w:t>
            </w:r>
          </w:p>
          <w:p w:rsidR="00000000" w:rsidRDefault="003E14DD">
            <w:pPr>
              <w:pStyle w:val="afff0"/>
            </w:pPr>
            <w:r>
              <w:t>медицинской услуги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Усредненный показатель </w:t>
            </w:r>
            <w:r>
              <w:lastRenderedPageBreak/>
              <w:t>частоты предоставления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Усредненный показател</w:t>
            </w:r>
            <w:r>
              <w:lastRenderedPageBreak/>
              <w:t>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А09.05.083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гликированного гемоглобина в крови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A09.20.003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Д-димера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A09.23.001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Цитологическое исследование клеток спинномозговой жидкости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А09.23.003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глюкозы в спинномозговой жидкости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А09.23.008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А12.05.005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А12.05.006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А12.05.039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времени свертывания плазмы крови, активированного каолином и (или) кефалином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А12.06.011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А26.06.036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А26.06.041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А26.06.048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А26.06.049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virus HIV 2) в крови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В03.005.004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В03.005.006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В03.016.003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В03.016.004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В03.016.006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Анализ мочи общий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6" w:name="sub_10"/>
            <w:r>
              <w:t>1.3. Инструментальные методы исследования</w:t>
            </w:r>
            <w:bookmarkEnd w:id="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</w:t>
            </w:r>
            <w:r>
              <w:lastRenderedPageBreak/>
              <w:t>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А04.10.002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Эхокардиография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А04.12.001.005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Ультразвуковая допплерография транскраниальная с медикаментозной пробой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А04.23.002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Эхоэнцефалография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А05.03.003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томография основания черепа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А05.03.003.001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томография основания черепа с ангиографией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А05.10.006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Регистрация электрокардиограммы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Электроэнцефалография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A05.23.001.001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Электроэнцефалография с нагрузочными пробами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Электрокортикография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Регистрация моторных вызванных потенциалов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Регистрация соматосенсорных вызванных потенциалов коры головного мозга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А05.23.005.001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Регистрация вызванных потенциалов коры головного мозга одной модальности (зрительные, когнитивные, акустические столовые)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томография головного мозга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А05.23.009.001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А05.23.009.002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томография головного мозга с функциональными пробами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А05.23.009.005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ликворография головного мозга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А05.23.009.006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томография головного мозга топометрическая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А06.03.002.003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Спиральная компьютерная томография головы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А06.03.003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Рентгенография основания черепа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А06.03.004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Рентгенография черепных отверстий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А06.03.005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Рентгенография всего черепа, в одной или более проекциях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А06.03.008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Рентгенография сочленения затылочной кости и первого шейного позвонка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А06.12.031.001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Церебральная ангиография тотальная селективная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А06.12.031.002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Церебральная ангиография с функциональными пробами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А06.12.051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Спинальная ангиография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А06.23.004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Компьютерная томография головы с контрастированием структур головного </w:t>
            </w:r>
            <w:r>
              <w:lastRenderedPageBreak/>
              <w:t>мозга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0,5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А06.23.004.001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Компьютерно-томографическое перфузионное исследование головы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А06.23.004.002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Компьютерная томография головы спиральная с контрастированием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0,95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А06.23.008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Компьютерно-томографическая цистернография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7" w:name="sub_11"/>
            <w:r>
              <w:t>1.4. Иные методы исследования</w:t>
            </w:r>
            <w:bookmarkEnd w:id="7"/>
          </w:p>
        </w:tc>
      </w:tr>
    </w:tbl>
    <w:p w:rsidR="00000000" w:rsidRDefault="003E14DD"/>
    <w:p w:rsidR="00000000" w:rsidRDefault="003E14DD">
      <w:pPr>
        <w:pStyle w:val="afff0"/>
      </w:pPr>
      <w:bookmarkStart w:id="8" w:name="sub_12"/>
      <w:r>
        <w:t>2. Медицинские услуги для лечения заболевания, состояния и контроля за лечением</w:t>
      </w:r>
    </w:p>
    <w:bookmarkEnd w:id="8"/>
    <w:p w:rsidR="00000000" w:rsidRDefault="003E14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2"/>
        <w:gridCol w:w="5158"/>
        <w:gridCol w:w="1566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9" w:name="sub_13"/>
            <w:r>
              <w:t>2.1. Прием (осмотр, консультация) и наблюдение врача-специалиста</w:t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В01.003.003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Суточное наблюдение врачом-анестезиологом-реаниматологом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В01.020.001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 по лечебной физкультуре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В01.023.003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В01.024.003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Ежедневный осмотр врачом-нейрохирургом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В01.028.002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врача-оториноларинголога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B01.029.002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врача-офтальмолога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B01.031.002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врача-педиатра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B01.031.005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Ежедневный осмотр врачом-педиатром с наблюдением и уходом среднего и младшего медицинского персонала в отд</w:t>
            </w:r>
            <w:r>
              <w:t>елении стационара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B01.032.002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врача-неонатолога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B01.035.002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врача-психиатра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B01.035.004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врача-психиатра детского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B01.038.002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Осмотр (консультация) врачом-радиологом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B01.043.004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 по рентгенэндоваскулярным диагностике и лечению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B01.047.002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Прием (осмотр, консультация) врача-терапевта повторный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10" w:name="sub_15"/>
            <w:r>
              <w:t>2.2. Наблюдение и уход за пациентом медицинскими работниками со средним профессиональным образованием</w:t>
            </w:r>
            <w:bookmarkEnd w:id="1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</w:t>
            </w:r>
          </w:p>
          <w:p w:rsidR="00000000" w:rsidRDefault="003E14DD">
            <w:pPr>
              <w:pStyle w:val="afff0"/>
            </w:pPr>
            <w:r>
              <w:t>медицинской услуги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A15.23.001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Наложение повязки при операциях на головном мозге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В03.003.005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Суточное наблюдение реанимационного пациента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11" w:name="sub_14"/>
            <w:r>
              <w:t>2.3. Лабораторные методы исследования</w:t>
            </w:r>
            <w:bookmarkEnd w:id="1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</w:t>
            </w:r>
          </w:p>
          <w:p w:rsidR="00000000" w:rsidRDefault="003E14DD">
            <w:pPr>
              <w:pStyle w:val="afff0"/>
            </w:pPr>
            <w:r>
              <w:t>медицинской услуги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А08.23.002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Гистологическое исследование препарата тканей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А08.30.014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А09.05.023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глюкозы в крови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А09.05.030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натрия в крови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А09.05.031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калия в крови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А09.05.034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хлоридов в крови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А09.23.001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Цитологическое исследование клеток спинномозговой жидкости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А09.23.002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крови в спинномозговой жидкости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А09.23.003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глюкозы в спинномозговой жидкости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A09.23.006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физических свойств спинномозговой жидкости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А09.23.008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A09.23.013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уровня лактата в спинномозговой жидкости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А12.05.039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Определение времени свертывания плазмы крови, активированного каолином и (или) кефалином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В03.005.004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B03.016.003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В03.016.004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B03.016.006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Анализ мочи общий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12" w:name="sub_16"/>
            <w:r>
              <w:t>2.4. Инструментальные методы исследования</w:t>
            </w:r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</w:t>
            </w:r>
          </w:p>
          <w:p w:rsidR="00000000" w:rsidRDefault="003E14DD">
            <w:pPr>
              <w:pStyle w:val="afff0"/>
            </w:pPr>
            <w:r>
              <w:t>медицинской услуги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А04.12.001.005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Ультразвуковая допплерография транскраниальная с медикаментозной пробой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А05.10.006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Регистрация электрокардиограммы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Электроэнцефалография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А05.23.009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Магнитно-резонансная томография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А06.03.002.003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Спиральная компьютерная томография головы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А06.09.007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Рентгенография легких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А06.12.031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Церебральная ангиография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А06.23.004.002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Компьютерная томография головы спиральная с контрастированием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А12.30.004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Суточное прикроватное мониторирование жизненных функций и параметров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В03.003.003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Комплекс исследований при проведении искусственной вентиляции легких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13" w:name="sub_17"/>
            <w:r>
              <w:t>2.5. Иные методы исследования</w:t>
            </w:r>
            <w:bookmarkEnd w:id="1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14" w:name="sub_18"/>
            <w:r>
              <w:t>2.6. 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  <w:bookmarkEnd w:id="1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частоты предоставлени</w:t>
            </w:r>
            <w:r>
              <w:t>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А16.01.004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Хирургическая обработка раны или инфицированной ткани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А16.01.004.002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Ревизия послеоперационной раны под наркозом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А16.12.041.001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Эндоваскуляная окклюзия сосудов с </w:t>
            </w:r>
            <w:r>
              <w:lastRenderedPageBreak/>
              <w:t>помощью микроспиралей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А16.12.041.002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Эндоваскулярная окклюзия полости аневризмы с помощью микроспиралей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А16.12.041.003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Эндоваскуляная окклюзия сосуда с помощью баллона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А16.12.041.004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Трансартериальная окклюзия полости аневризмы с помощью микроспиралей при поддержке стента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А16.12.041.005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Трансвенозная окклюзия синуса с помощью микроспиралей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А16.12.049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Наложение анастомоза между интракраниальными артериями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А16.12.050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Эндоваскулярная реконструкция стенки сосуда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А16.12.051.001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Эндоваскулярная эмболизация сосудов с помощью адгезивных агентов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А16.12.051.002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Эндоваскулярная эмболизация сосудов микроэмболами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А16.12.053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артерио-венозной мальформации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Формирование трепанационных отверстий в костях черепа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Краниопластика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А16.23.007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Вентрикулостомия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Пункция гематомы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Декомпрессивная трепанация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А16.23.017.001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Закрытое дренирование гематомы головного мозга при помощи фибринолитических препаратов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А16.23.017.002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внутримозговой гематомы больших полушарий головного мозга с коагуляцией патологических сосудов артериовенозной мальформации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А16.23.017.003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внутримозговой гематомы задней черепной ямки с иссечением артериовенозной мальформации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А16.23.017.004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внутримозговой гематомы задней черепной ямки с коагуляцией патологических сосудов артериовенозной мальформации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А16.23.017.005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внутримозговой гематомы больших полушарий головного мозга с иссечением артериовенозной мальформации глубинных структур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А16.23.017.006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внутримозговой гематомы больших полушарий головного мозга с иссечением артериовенозной мальформ</w:t>
            </w:r>
            <w:r>
              <w:t>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А16.23.017.007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Удаление гематом больших полушарий </w:t>
            </w:r>
            <w:r>
              <w:lastRenderedPageBreak/>
              <w:t>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А16.23.017.008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гематом мозжечка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A16.23.017.009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гематом глубинных структур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А16.23.018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Пластика твердой мозговой оболочки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А16.23.021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Пластика верхнего сагиттального синуса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А16.23.022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Трепанация черепа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А16.23.024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новообразований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А16.23.028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Удаление субдуральной гематомы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внутренней сонной артерии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средней мозговой артерии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передней мозговой артерии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базиллярной артерии (бифуркации) путем хирургических доступов с резекцией костей основания черепа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дистальных сегментов артерий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</w:t>
            </w:r>
            <w:r>
              <w:t>ание шейки аневризмы задней нижней мозжечковой артерии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каротидно-офтальмического сегмента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А16.23.034.008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в случаях множественных аневризм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Укрепление стенок аневризмы артерий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артерий головного мозга крупных и гигантских размеров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А16.23.036.001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артерий головного мозга крупных и гиг</w:t>
            </w:r>
            <w:r>
              <w:t>антских размеров с применением внутрисосудистой аспирации крови открытым способом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А16.23.036.002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шейки аневризмы артерий головного мозга крупных и гигантских размеров с применением внутрисосудистой аспирации крови эндоваскулярным способом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А16.23.036.003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несущей аневризму артерии двумя клипсами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А16.23.036.004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Клипирование и окклюзия баллоном несущей аневризму артерии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А16.23.037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Установка субдурального или желудочкового датчика внутричерепного </w:t>
            </w:r>
            <w:r>
              <w:lastRenderedPageBreak/>
              <w:t>давления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0,001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А16.23.044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Люмбальный дренаж наружный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А16.23.047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Дренирование бокового желудочка головного мозга наружное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А16.23.054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Вентрикуло-перитонеальное шунтирование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В01.003.004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B01.003.004.010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Комбинированный эндотрахеальный наркоз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bookmarkStart w:id="15" w:name="sub_19"/>
            <w:r>
              <w:t>2.7. Немедикаментозные методы профилактики, лечения и медицинской реабилитации</w:t>
            </w:r>
            <w:bookmarkEnd w:id="1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Код</w:t>
            </w:r>
          </w:p>
          <w:p w:rsidR="00000000" w:rsidRDefault="003E14DD">
            <w:pPr>
              <w:pStyle w:val="afff0"/>
            </w:pPr>
            <w:r>
              <w:t>медицинской услуги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А07.23.001.002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Дистанционная гамма-терапия при поражении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А07.30.009.001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Конформная дистанционная лучевая терапия, в том числе IMRT, IGRT, ViMAT, стереотаксическая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А13.23.004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Медико-логопедическая процедура при дисфагии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А13.23.005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Медико-логопедическая процедура при афазии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А13.23.006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Медико-логопедическая процедура при дизартрии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А13.23.007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Медико-логопедическая тонально-ритмическая процедура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А13.23.008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Медико-логопедическая процедура с использованием интерактивных информационных технологий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А13.23.009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Индивидуальная нейро-психологическая коррекционно-восстановительная процедура при афазии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А13.23.011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Нейро-психологическая коррекционно-восстановительная процедура при нарушениях психических функций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А13.29.012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Процедуры двигательного праксиса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А13.29.013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Процедуры по адаптации к условиям микросреды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А15.12.002.001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Прерывистая пневмокомпрессия нижних конечностей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А17.02.001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Миоэлектростимуляция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А17.13.003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Воздействие токами надтональной частоты (ультратонотерапия) при нарушениях </w:t>
            </w:r>
            <w:r>
              <w:lastRenderedPageBreak/>
              <w:t>микроциркуляции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А17.23.001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Электрофорез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А17.23.002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Дарсонвализация местная при</w:t>
            </w:r>
            <w:r>
              <w:t xml:space="preserve">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А17.23.004.001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Транскраниальная магнитная стимуляция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А17.30.014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Трансцеребральное воздействие магнитными полями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А17.30.018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Воздействие электромагнитным излучением дециметрового диапазона (ДМВ)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А17.30.019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Воздействие переменным магнитным полем (ПеМП)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Упражнения лечебной физкультурой, направленные на уменьшение спастики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Лечебная физкультура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Индивидуальное занятие лечебной физкультурой при афазии, дизартрии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электромиогр</w:t>
            </w:r>
            <w:r>
              <w:t>афии (ЭМГ) при афазии, дизартрии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электроэнцефалографии (ЭЭГ) при афазии, дизартрии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А19.23.002.007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спирографическим показателям при афазии, дизартрии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А19.23.002.008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афазии, дизартрии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Индивидуальное занятие лечебной физкультурой при дисфагии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электромиографии (ЭМГ) при дисфагии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Процедуры, направленные на уменьшение спастики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Механотерапия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А19.23.002.017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Роботизированная механотерапия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А19.23.002.025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Лечебная физкультура с использованием </w:t>
            </w:r>
            <w:r>
              <w:lastRenderedPageBreak/>
              <w:t>аппаратов и тренажеров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А19.23.003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Коррекция нарушения двигательной функции при помощи биологической обратной связи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опорной реакции при заболеваниях цент</w:t>
            </w:r>
            <w:r>
              <w:t>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подографическим показателям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кинезиологическому образу п</w:t>
            </w:r>
            <w:r>
              <w:t>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линейной скорости перемещения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угловой скорости перемещения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линейному ускорению при заболеваниях центральной</w:t>
            </w:r>
            <w:r>
              <w:t xml:space="preserve">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А19.23.003.009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угловому ускорению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А19.23.003.010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электроэнцефалографии (ЭЭГ)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А19.23.003.011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Тренировка с биологической обратной связью по спирографическим показателям </w:t>
            </w:r>
            <w:r>
              <w:t>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показателям мышечной механограммы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</w:t>
            </w:r>
            <w:r>
              <w:t>енировка с биологической обратной связью по гемодинамическим показателям (артериальное давление)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А19.23.003.014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Тренировка с биологической обратной связью по электромиографии (ЭМГ)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Коррекция нарушения двигательной функции с использованием компьютерных технологий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Пос</w:t>
            </w:r>
            <w:r>
              <w:t>обие по восстановлению позо-статических функций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А19.23.006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Динамическая проприокоррекция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А19.30.004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Лечебная гимнастика при заболеваниях и травмах центральной нервной системы у детей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А20.24.005.001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Гипербарическая оксигенация при з</w:t>
            </w:r>
            <w:r>
              <w:t>аболеваниях центральной нервной системы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А21.23.001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Массаж при заболеваниях центральной нервной системы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А21.23.002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Рефлексотерапия при заболеваниях центральной нервной системы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А21.23.005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Нейропсихологическая реабилитация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А22.23.001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Воздействие низкоинтенсивным лазерным излучением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А22.23.003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Воздействие ультразвуковое при заболеваниях центральной нервной системы и головного мозга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</w:t>
            </w:r>
          </w:p>
        </w:tc>
      </w:tr>
    </w:tbl>
    <w:p w:rsidR="00000000" w:rsidRDefault="003E14DD"/>
    <w:p w:rsidR="00000000" w:rsidRDefault="003E14DD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3E14DD">
      <w:bookmarkStart w:id="16" w:name="sub_20"/>
      <w: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16"/>
    <w:p w:rsidR="00000000" w:rsidRDefault="003E14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8"/>
        <w:gridCol w:w="2734"/>
        <w:gridCol w:w="4007"/>
        <w:gridCol w:w="2280"/>
        <w:gridCol w:w="1524"/>
        <w:gridCol w:w="1600"/>
        <w:gridCol w:w="15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Наиме</w:t>
            </w:r>
            <w:r>
              <w:t>нование лекарственного препарата</w:t>
            </w:r>
            <w:hyperlink w:anchor="sub_4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ССД</w:t>
            </w:r>
            <w:hyperlink w:anchor="sub_5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СКД</w:t>
            </w:r>
            <w:hyperlink w:anchor="sub_6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А02ВА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Блокаторы Н2-гистаминовых рецепторов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Ранитидин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Фамотидин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A03FA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Стимуляторы моторики</w:t>
            </w:r>
          </w:p>
          <w:p w:rsidR="00000000" w:rsidRDefault="003E14DD">
            <w:pPr>
              <w:pStyle w:val="afff0"/>
            </w:pPr>
            <w:r>
              <w:t>желудочно-кишечного</w:t>
            </w:r>
          </w:p>
          <w:p w:rsidR="00000000" w:rsidRDefault="003E14DD">
            <w:pPr>
              <w:pStyle w:val="afff0"/>
            </w:pPr>
            <w:r>
              <w:t>тракта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Метоклопрамид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A06AD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Осмотические слабительные средства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Магния сульфат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7000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А12ВА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Препараты калия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Калия хлорид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А12СХ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Другие минеральные вещества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Калия и магния аспарагинат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В05АА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Кровезаменители и препараты плазмы крови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Гидроксиэтилкрахмал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Декстран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В05ВА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 xml:space="preserve">Растворы для </w:t>
            </w:r>
            <w:r>
              <w:lastRenderedPageBreak/>
              <w:t>парентерального питания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Аминокислоты для парентерального питания+Прочие препараты [Жировые эмульсии для парентерального питания+Декстроза+Минералы]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7500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В05ВС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Растворы с осмодиуретическим действием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Маннитол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В05ХА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Растворы электролитов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Натрия хлорид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С01СА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Адренергические и</w:t>
            </w:r>
          </w:p>
          <w:p w:rsidR="00000000" w:rsidRDefault="003E14DD">
            <w:pPr>
              <w:pStyle w:val="afff0"/>
            </w:pPr>
            <w:r>
              <w:t>дофаминергические средства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Добутамин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Допамин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Норэпинефрин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Эпинефрин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C08CA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дигидропиридина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Нимодипин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D04AA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Антигистаминные препараты для наружного применения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Дифенгидрамин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Н01ВА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Вазопрессин и его аналоги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Десмопрессин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H02AB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Глюкокортикоиды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Гидрокортизон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Преднизолон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J01CR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Амоксицилл ин+ [Клавулановая кислота]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J01DB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Цефалоспорины первого поколения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Цефазолин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Цефалексин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J01DD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Цефалоспорины третьего поколения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Цефоперазон+[Сульбактам]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Цефотаксим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Цефтазидим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Цефтриаксон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J01DE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Цефалоспорины четвертого поколения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Цефепим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J01DH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Карбапенемы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Имипенем+[Циластатин]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Меропенем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J01GB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Другие</w:t>
            </w:r>
          </w:p>
          <w:p w:rsidR="00000000" w:rsidRDefault="003E14DD">
            <w:pPr>
              <w:pStyle w:val="afff0"/>
            </w:pPr>
            <w:r>
              <w:t>аминогликозиды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Амикацин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Тобрамицин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lastRenderedPageBreak/>
              <w:t>J01MA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Фторхинолоны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Левофлоксацин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Ципрофлоксацин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J01XX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Прочие</w:t>
            </w:r>
          </w:p>
          <w:p w:rsidR="00000000" w:rsidRDefault="003E14DD">
            <w:pPr>
              <w:pStyle w:val="afff0"/>
            </w:pPr>
            <w:r>
              <w:t>антибактериальные препараты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Линезолид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M01AB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Диклофенак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Кеторолак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M01AC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Оксикамы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Лорноксикам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М01АЕ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пропионовой кислоты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Кетопрофен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N01АН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Опиоидные анальгетики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Фентанил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N01AX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Другие препараты для общей анестезии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Кетамин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Пропофол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1600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N02AA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Природные алкалоиды опия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Морфин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N02AX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Анальгетики со смешанным механизмом действия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Трамадол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N03AE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бензодиазепина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Клоназепам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N03AF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карбоксамида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Карбамазепин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N03AG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жирных кислот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Вальпроевая кислота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N05BA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бензодиазепина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Лоразепам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N05CD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бензодиазепина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Мидазолам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Р01АВ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Производные нитроимидазола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Метронидазол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7500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R01AA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Симпатомиметики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Фенилэфрин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R05CB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Муколитические препараты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Ацетилцистеин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V07AB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Вода для инъекций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мл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5000</w:t>
            </w:r>
          </w:p>
        </w:tc>
      </w:tr>
    </w:tbl>
    <w:p w:rsidR="00000000" w:rsidRDefault="003E14DD"/>
    <w:p w:rsidR="00000000" w:rsidRDefault="003E14DD">
      <w:pPr>
        <w:pStyle w:val="afff0"/>
      </w:pPr>
      <w:bookmarkStart w:id="17" w:name="sub_21"/>
      <w:r>
        <w:t>4. Перечень медицинских изделий, имплантируемых в организм человека</w:t>
      </w:r>
    </w:p>
    <w:bookmarkEnd w:id="17"/>
    <w:p w:rsidR="00000000" w:rsidRDefault="003E14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59"/>
        <w:gridCol w:w="9000"/>
        <w:gridCol w:w="2290"/>
        <w:gridCol w:w="25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Наименование вида медицинского изделия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У</w:t>
            </w:r>
            <w:r>
              <w:t>средненный показатель частоты предоставления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Среднее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296620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Клей (герметик) хирургический, животного происхождения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270180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Клипса для аневризмы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191450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Пластина для краниопластики, моделируемая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218150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Стент для сосудов головного мозга непокрытый металлический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324750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Шунт вентрикулоперитонеальный (вентрикулоатриальный)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1</w:t>
            </w:r>
          </w:p>
        </w:tc>
      </w:tr>
    </w:tbl>
    <w:p w:rsidR="00000000" w:rsidRDefault="003E14DD"/>
    <w:p w:rsidR="00000000" w:rsidRDefault="003E14DD">
      <w:pPr>
        <w:pStyle w:val="afff0"/>
      </w:pPr>
      <w:bookmarkStart w:id="18" w:name="sub_22"/>
      <w:r>
        <w:t>5. Виды лечебного питания, включая специализированные продукты лечебного питания</w:t>
      </w:r>
    </w:p>
    <w:bookmarkEnd w:id="18"/>
    <w:p w:rsidR="00000000" w:rsidRDefault="003E14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88"/>
        <w:gridCol w:w="2290"/>
        <w:gridCol w:w="25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Наименование вида лечебного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7"/>
              <w:jc w:val="center"/>
            </w:pPr>
            <w:r>
              <w:t>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Основная лечебная диета (ОЛД)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Основной вариант стандартной диеты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Энтеральное питание (ЭП)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Диетическая терапия при заболеваниях нервной системы (стол 12)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0,05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14DD">
            <w:pPr>
              <w:pStyle w:val="afff0"/>
            </w:pPr>
            <w:r>
              <w:t>21</w:t>
            </w:r>
          </w:p>
        </w:tc>
      </w:tr>
    </w:tbl>
    <w:p w:rsidR="00000000" w:rsidRDefault="003E14DD"/>
    <w:p w:rsidR="00000000" w:rsidRDefault="003E14DD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3E14DD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3E14DD">
      <w:bookmarkStart w:id="19" w:name="sub_2"/>
      <w:r>
        <w:t xml:space="preserve">*(1) - </w:t>
      </w:r>
      <w:hyperlink r:id="rId16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3E14DD">
      <w:bookmarkStart w:id="20" w:name="sub_3"/>
      <w:bookmarkEnd w:id="19"/>
      <w:r>
        <w:t>*(2)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</w:t>
      </w:r>
      <w:r>
        <w:t>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</w:t>
      </w:r>
      <w:r>
        <w:t>зания.</w:t>
      </w:r>
    </w:p>
    <w:p w:rsidR="00000000" w:rsidRDefault="003E14DD">
      <w:bookmarkStart w:id="21" w:name="sub_4"/>
      <w:bookmarkEnd w:id="20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3E14DD">
      <w:bookmarkStart w:id="22" w:name="sub_5"/>
      <w:bookmarkEnd w:id="21"/>
      <w:r>
        <w:t>*(4) - средняя суточная доза</w:t>
      </w:r>
    </w:p>
    <w:p w:rsidR="00000000" w:rsidRDefault="003E14DD">
      <w:bookmarkStart w:id="23" w:name="sub_6"/>
      <w:bookmarkEnd w:id="22"/>
      <w:r>
        <w:t xml:space="preserve">*(5) - средняя курсовая </w:t>
      </w:r>
      <w:r>
        <w:t>доза</w:t>
      </w:r>
    </w:p>
    <w:bookmarkEnd w:id="23"/>
    <w:p w:rsidR="00000000" w:rsidRDefault="003E14DD"/>
    <w:p w:rsidR="00000000" w:rsidRDefault="003E14DD">
      <w:r>
        <w:rPr>
          <w:rStyle w:val="a3"/>
        </w:rPr>
        <w:t>Примечания:</w:t>
      </w:r>
    </w:p>
    <w:p w:rsidR="00000000" w:rsidRDefault="003E14DD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</w:t>
      </w:r>
      <w:r>
        <w:t>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00000" w:rsidRDefault="003E14DD"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</w:t>
      </w:r>
      <w:r>
        <w:t>ьной непереносимости, по жизненным показаниям) по решению врачебной комиссии (часть 5 статьи 37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</w:t>
      </w:r>
      <w:r>
        <w:t>011, N 48, ст. 6724; 2015, N 10, ст. 1425)).</w:t>
      </w:r>
    </w:p>
    <w:p w:rsidR="00000000" w:rsidRDefault="003E14DD"/>
    <w:sectPr w:rsidR="00000000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E14DD"/>
    <w:rsid w:val="003E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1367" TargetMode="External"/><Relationship Id="rId13" Type="http://schemas.openxmlformats.org/officeDocument/2006/relationships/hyperlink" Target="garantF1://4000000.773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4000000.0" TargetMode="External"/><Relationship Id="rId12" Type="http://schemas.openxmlformats.org/officeDocument/2006/relationships/hyperlink" Target="garantF1://4000000.29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4000000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91967.37" TargetMode="External"/><Relationship Id="rId11" Type="http://schemas.openxmlformats.org/officeDocument/2006/relationships/hyperlink" Target="garantF1://4000000.257" TargetMode="External"/><Relationship Id="rId5" Type="http://schemas.openxmlformats.org/officeDocument/2006/relationships/hyperlink" Target="garantF1://5081709.0" TargetMode="External"/><Relationship Id="rId15" Type="http://schemas.openxmlformats.org/officeDocument/2006/relationships/hyperlink" Target="garantF1://4000000.7735" TargetMode="External"/><Relationship Id="rId10" Type="http://schemas.openxmlformats.org/officeDocument/2006/relationships/hyperlink" Target="garantF1://4000000.4891" TargetMode="External"/><Relationship Id="rId4" Type="http://schemas.openxmlformats.org/officeDocument/2006/relationships/hyperlink" Target="garantF1://71047560.0" TargetMode="External"/><Relationship Id="rId9" Type="http://schemas.openxmlformats.org/officeDocument/2006/relationships/hyperlink" Target="garantF1://4000000.1368" TargetMode="External"/><Relationship Id="rId14" Type="http://schemas.openxmlformats.org/officeDocument/2006/relationships/hyperlink" Target="garantF1://4000000.7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4419</Words>
  <Characters>25192</Characters>
  <Application>Microsoft Office Word</Application>
  <DocSecurity>4</DocSecurity>
  <Lines>209</Lines>
  <Paragraphs>59</Paragraphs>
  <ScaleCrop>false</ScaleCrop>
  <Company>НПП "Гарант-Сервис"</Company>
  <LinksUpToDate>false</LinksUpToDate>
  <CharactersWithSpaces>29552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Alieva</cp:lastModifiedBy>
  <cp:revision>2</cp:revision>
  <dcterms:created xsi:type="dcterms:W3CDTF">2017-04-20T05:34:00Z</dcterms:created>
  <dcterms:modified xsi:type="dcterms:W3CDTF">2017-04-20T05:34:00Z</dcterms:modified>
</cp:coreProperties>
</file>