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5B9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1 августа 2007 г. N 513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инсультом (при оказании специализированной помощи)"</w:t>
        </w:r>
      </w:hyperlink>
    </w:p>
    <w:p w:rsidR="00000000" w:rsidRDefault="00785B9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85B9E">
      <w:pPr>
        <w:pStyle w:val="afa"/>
      </w:pPr>
      <w:bookmarkStart w:id="0" w:name="sub_54807786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785B9E">
      <w:pPr>
        <w:pStyle w:val="afa"/>
      </w:pPr>
    </w:p>
    <w:p w:rsidR="00000000" w:rsidRDefault="00785B9E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</w:t>
      </w:r>
      <w:r>
        <w:t xml:space="preserve"> Российской Федерации, 2003, N 2, ст. 167; 2004, N 35, ст. 3607) приказываю:</w:t>
      </w:r>
    </w:p>
    <w:p w:rsidR="00000000" w:rsidRDefault="00785B9E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инсультом (при оказании специализированной помощи).</w:t>
      </w:r>
    </w:p>
    <w:p w:rsidR="00000000" w:rsidRDefault="00785B9E">
      <w:bookmarkStart w:id="2" w:name="sub_2"/>
      <w:bookmarkEnd w:id="1"/>
      <w:r>
        <w:t>2. Рекомендовать руково</w:t>
      </w:r>
      <w:r>
        <w:t>дителям специализированных медицинских учреждений (подразделений) в субъектах Российской Федерации использовать стандарт медицинской помощи больным с инсультом (при оказании специализированной помощи).</w:t>
      </w:r>
    </w:p>
    <w:bookmarkEnd w:id="2"/>
    <w:p w:rsidR="00000000" w:rsidRDefault="00785B9E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B9E">
            <w:pPr>
              <w:pStyle w:val="afff0"/>
            </w:pPr>
            <w:r>
              <w:t xml:space="preserve">Заместитель </w:t>
            </w:r>
            <w:r>
              <w:br/>
              <w:t>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85B9E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785B9E"/>
    <w:p w:rsidR="00000000" w:rsidRDefault="00785B9E">
      <w:pPr>
        <w:pStyle w:val="1"/>
      </w:pPr>
      <w:bookmarkStart w:id="3" w:name="sub_1000"/>
      <w:r>
        <w:t>Ст</w:t>
      </w:r>
      <w:r>
        <w:t xml:space="preserve">андарт </w:t>
      </w:r>
      <w:r>
        <w:br/>
        <w:t>медицинской помощи больным с инсультом (при оказании специализированной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1 августа 2007 г. N 513)</w:t>
      </w:r>
    </w:p>
    <w:bookmarkEnd w:id="3"/>
    <w:p w:rsidR="00000000" w:rsidRDefault="00785B9E"/>
    <w:p w:rsidR="00000000" w:rsidRDefault="00785B9E">
      <w:bookmarkStart w:id="4" w:name="sub_1001"/>
      <w:r>
        <w:t>1. Модель пациента</w:t>
      </w:r>
    </w:p>
    <w:bookmarkEnd w:id="4"/>
    <w:p w:rsidR="00000000" w:rsidRDefault="00785B9E">
      <w:r>
        <w:t>Кат</w:t>
      </w:r>
      <w:r>
        <w:t>егория возрастная: взрослые</w:t>
      </w:r>
    </w:p>
    <w:p w:rsidR="00000000" w:rsidRDefault="00785B9E">
      <w:r>
        <w:t>Нозологическая форма: инсульт, не уточненный как кровоизлияние или инсульт</w:t>
      </w:r>
    </w:p>
    <w:p w:rsidR="00000000" w:rsidRDefault="00785B9E">
      <w:r>
        <w:t xml:space="preserve">Код по МКБ-10: </w:t>
      </w:r>
      <w:hyperlink r:id="rId7" w:history="1">
        <w:r>
          <w:rPr>
            <w:rStyle w:val="a4"/>
          </w:rPr>
          <w:t>I64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5" w:name="sub_11"/>
      <w:r>
        <w:t>1.1. Диагностика</w:t>
      </w:r>
    </w:p>
    <w:bookmarkEnd w:id="5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5"/>
        <w:gridCol w:w="4999"/>
        <w:gridCol w:w="164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А01.23.004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A11.23.001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A09.23.008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A09.23.011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A06.09.001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Рентгеноскопия легких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A06.09.008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A06.03.006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А12.05.042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А26.06.082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А26.06.036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А26.06.041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М, G к Hepatitis С virus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А26.06.048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М, G к Human immunodeficiency virus HIV 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А26.06.049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М, G к Human immunodeficiency virus HIV 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3"/>
        <w:gridCol w:w="1215"/>
        <w:gridCol w:w="3038"/>
        <w:gridCol w:w="15"/>
        <w:gridCol w:w="1559"/>
        <w:gridCol w:w="15"/>
        <w:gridCol w:w="1149"/>
        <w:gridCol w:w="15"/>
        <w:gridCol w:w="1203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6" w:name="sub_999"/>
            <w:r>
              <w:t>Фармакотерапевтическая группа</w:t>
            </w:r>
            <w:bookmarkEnd w:id="6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1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1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1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9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7" w:name="sub_13"/>
      <w:r>
        <w:t>* - анатомо-терапевтическо-химическая классификация</w:t>
      </w:r>
    </w:p>
    <w:p w:rsidR="00000000" w:rsidRDefault="00785B9E">
      <w:bookmarkStart w:id="8" w:name="sub_14"/>
      <w:bookmarkEnd w:id="7"/>
      <w:r>
        <w:t>** - ориентировочная дневная доза</w:t>
      </w:r>
    </w:p>
    <w:p w:rsidR="00000000" w:rsidRDefault="00785B9E">
      <w:bookmarkStart w:id="9" w:name="sub_15"/>
      <w:bookmarkEnd w:id="8"/>
      <w:r>
        <w:t>*** - эквивалентная курсовая доза</w:t>
      </w:r>
    </w:p>
    <w:bookmarkEnd w:id="9"/>
    <w:p w:rsidR="00000000" w:rsidRDefault="00785B9E"/>
    <w:p w:rsidR="00000000" w:rsidRDefault="00785B9E">
      <w:bookmarkStart w:id="10" w:name="sub_1002"/>
      <w:r>
        <w:t>2. Модель пациента</w:t>
      </w:r>
    </w:p>
    <w:bookmarkEnd w:id="10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субарахноидальное кровоизлияние, внутримозговое кровоизлияние, инфаркт мозга, преходящие транзиторные ишемические а</w:t>
      </w:r>
      <w:r>
        <w:t>таки</w:t>
      </w:r>
    </w:p>
    <w:p w:rsidR="00000000" w:rsidRDefault="00785B9E">
      <w:r>
        <w:t xml:space="preserve">Код по МКБ-10: </w:t>
      </w:r>
      <w:hyperlink r:id="rId8" w:history="1">
        <w:r>
          <w:rPr>
            <w:rStyle w:val="a4"/>
          </w:rPr>
          <w:t>I60</w:t>
        </w:r>
      </w:hyperlink>
      <w:r>
        <w:t xml:space="preserve">, </w:t>
      </w:r>
      <w:hyperlink r:id="rId9" w:history="1">
        <w:r>
          <w:rPr>
            <w:rStyle w:val="a4"/>
          </w:rPr>
          <w:t>I61</w:t>
        </w:r>
      </w:hyperlink>
      <w:r>
        <w:t xml:space="preserve">, </w:t>
      </w:r>
      <w:hyperlink r:id="rId10" w:history="1">
        <w:r>
          <w:rPr>
            <w:rStyle w:val="a4"/>
          </w:rPr>
          <w:t>I63</w:t>
        </w:r>
      </w:hyperlink>
      <w:r>
        <w:t xml:space="preserve">, </w:t>
      </w:r>
      <w:hyperlink r:id="rId11" w:history="1">
        <w:r>
          <w:rPr>
            <w:rStyle w:val="a4"/>
          </w:rPr>
          <w:t>G45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11" w:name="sub_21"/>
      <w:r>
        <w:t>2.1. Диагностика</w:t>
      </w:r>
    </w:p>
    <w:bookmarkEnd w:id="11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0"/>
        <w:gridCol w:w="4819"/>
        <w:gridCol w:w="1581"/>
        <w:gridCol w:w="1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</w:t>
            </w:r>
            <w:r>
              <w:t>ердцебиения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Рентгеноскопия легких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А06.31.006.001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Магнитно-резонансная томография </w:t>
            </w:r>
            <w:r>
              <w:lastRenderedPageBreak/>
              <w:t>центральной нервной системы и головного мозга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А05.23.003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A08.05.005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A09.05.002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A09.05.023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A12.06.011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A26.06.036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антигена HBs Ag Hepatitis В virus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A26.06.041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M,G (IgM, lgG) к Hepatitis С virus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A26.06.048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M,G (IgM,lgG) к human immunodeficiency virus HIV 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A26.06.049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A09.28.017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A09.28.023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 14.31.003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7"/>
        <w:gridCol w:w="1236"/>
        <w:gridCol w:w="2882"/>
        <w:gridCol w:w="1692"/>
        <w:gridCol w:w="1181"/>
        <w:gridCol w:w="1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12" w:name="sub_991"/>
            <w:r>
              <w:t>Фармакотерапевтическая группа</w:t>
            </w:r>
            <w:bookmarkEnd w:id="12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</w:t>
            </w:r>
          </w:p>
          <w:p w:rsidR="00000000" w:rsidRDefault="00785B9E">
            <w:pPr>
              <w:pStyle w:val="aff7"/>
              <w:jc w:val="center"/>
            </w:pPr>
            <w:r>
              <w:t>группа</w:t>
            </w:r>
            <w:hyperlink w:anchor="sub_1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1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1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13" w:name="sub_16"/>
      <w:r>
        <w:t>* - анатомо-терапевтическо-химическая классификация</w:t>
      </w:r>
    </w:p>
    <w:p w:rsidR="00000000" w:rsidRDefault="00785B9E">
      <w:bookmarkStart w:id="14" w:name="sub_17"/>
      <w:bookmarkEnd w:id="13"/>
      <w:r>
        <w:t>** - ориентировочная дневная доза</w:t>
      </w:r>
    </w:p>
    <w:p w:rsidR="00000000" w:rsidRDefault="00785B9E">
      <w:bookmarkStart w:id="15" w:name="sub_18"/>
      <w:bookmarkEnd w:id="14"/>
      <w:r>
        <w:t>*** - эквивалентная курсовая доза</w:t>
      </w:r>
    </w:p>
    <w:bookmarkEnd w:id="15"/>
    <w:p w:rsidR="00000000" w:rsidRDefault="00785B9E"/>
    <w:p w:rsidR="00000000" w:rsidRDefault="00785B9E">
      <w:bookmarkStart w:id="16" w:name="sub_3"/>
      <w:r>
        <w:t>3. Модель пациента</w:t>
      </w:r>
    </w:p>
    <w:bookmarkEnd w:id="16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преходящие транзиторные ишемические атаки</w:t>
      </w:r>
    </w:p>
    <w:p w:rsidR="00000000" w:rsidRDefault="00785B9E">
      <w:r>
        <w:t xml:space="preserve">Код по МКБ-10: </w:t>
      </w:r>
      <w:hyperlink r:id="rId13" w:history="1">
        <w:r>
          <w:rPr>
            <w:rStyle w:val="a4"/>
          </w:rPr>
          <w:t>G45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без осложнений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17" w:name="sub_31"/>
      <w:r>
        <w:t>3.1. Лечение из расчета 7 дней</w:t>
      </w:r>
    </w:p>
    <w:bookmarkEnd w:id="17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5"/>
        <w:gridCol w:w="4504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</w:t>
            </w:r>
            <w:r>
              <w:t>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A01.31.016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A02.01.001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A02.03.005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</w:t>
            </w:r>
            <w:r>
              <w:t xml:space="preserve">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A02.31.001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A02.09.001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A02.10.002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A02.12.001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A12.12.004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Холтеровское мониторирование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A04.10.002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Эхокардиография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A02.26.003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А04.12.005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Дуплексное сканирование артерий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Исследование уровня холестерина в </w:t>
            </w:r>
            <w:r>
              <w:lastRenderedPageBreak/>
              <w:t>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А09.05.025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A25.31.018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Расчет суточной энергетической ценности с учетом физиологической массы тела </w:t>
            </w:r>
            <w:r>
              <w:t>и физических нагрузок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 14.31.006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 14.31.002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2"/>
        <w:gridCol w:w="1177"/>
        <w:gridCol w:w="3145"/>
        <w:gridCol w:w="1352"/>
        <w:gridCol w:w="1142"/>
        <w:gridCol w:w="1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18" w:name="sub_992"/>
            <w:r>
              <w:t>Фармакотерапевтическая группа</w:t>
            </w:r>
            <w:bookmarkEnd w:id="18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1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20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2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Анальгетики, нестероидные противовоспалительные </w:t>
            </w:r>
            <w:r>
              <w:lastRenderedPageBreak/>
              <w:t>препараты, средства для лечения ревматических заболеваний и подагры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Варфарин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Дипиридамол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Клопидогрел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Тиклопидин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Гиполипидемические средства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Симвастатин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Аторвастатин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Глицин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Этилметилгидроксипиридина сукцинат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Цитофлавин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Эсциталопрам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Флувоксамин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Флуоксетин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Кандесартан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Амиодарон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Амлодипин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360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1 680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Фелодипин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равновесия, средства питания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19" w:name="sub_19"/>
      <w:r>
        <w:t>* - анатомо-терапевтическо-химическая классификация</w:t>
      </w:r>
    </w:p>
    <w:p w:rsidR="00000000" w:rsidRDefault="00785B9E">
      <w:bookmarkStart w:id="20" w:name="sub_20"/>
      <w:bookmarkEnd w:id="19"/>
      <w:r>
        <w:t>** - ориентировочная дневная доза</w:t>
      </w:r>
    </w:p>
    <w:p w:rsidR="00000000" w:rsidRDefault="00785B9E">
      <w:bookmarkStart w:id="21" w:name="sub_22"/>
      <w:bookmarkEnd w:id="20"/>
      <w:r>
        <w:t>*** - эквивалентная курсовая доза</w:t>
      </w:r>
    </w:p>
    <w:bookmarkEnd w:id="21"/>
    <w:p w:rsidR="00000000" w:rsidRDefault="00785B9E"/>
    <w:p w:rsidR="00000000" w:rsidRDefault="00785B9E">
      <w:bookmarkStart w:id="22" w:name="sub_4"/>
      <w:r>
        <w:t>4. Модель пациента</w:t>
      </w:r>
    </w:p>
    <w:bookmarkEnd w:id="22"/>
    <w:p w:rsidR="00000000" w:rsidRDefault="00785B9E">
      <w:r>
        <w:t>Категория возрастная: взрослые</w:t>
      </w:r>
    </w:p>
    <w:p w:rsidR="00000000" w:rsidRDefault="00785B9E">
      <w:r>
        <w:t>Нозологи</w:t>
      </w:r>
      <w:r>
        <w:t>ческая форма: инфаркт мозга</w:t>
      </w:r>
    </w:p>
    <w:p w:rsidR="00000000" w:rsidRDefault="00785B9E">
      <w:r>
        <w:t xml:space="preserve">Код по МКБ-10: </w:t>
      </w:r>
      <w:hyperlink r:id="rId15" w:history="1">
        <w:r>
          <w:rPr>
            <w:rStyle w:val="a4"/>
          </w:rPr>
          <w:t>I63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отсутствие нарушений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23" w:name="sub_41"/>
      <w:r>
        <w:t>4.1. Лечение из расчета 21 день</w:t>
      </w:r>
    </w:p>
    <w:bookmarkEnd w:id="23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0"/>
        <w:gridCol w:w="4444"/>
        <w:gridCol w:w="1701"/>
        <w:gridCol w:w="1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Измерение артериального давления </w:t>
            </w:r>
            <w:r>
              <w:lastRenderedPageBreak/>
              <w:t>на периферических артериях. Суточное мониторирование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А01.23.001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анамнеза и жалоб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A01.31.012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A01.31.016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A01.30.001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анамнеза и жалоб (объективный и субъективный) в психиатрии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A02.01.001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A02.03.005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A02.31.001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A02.09.001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A02.10.002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A12.12.004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Холтеровское мониторирование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A04.10.002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Эхокардиография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A04.12.001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A04.12.005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Дуплексное сканирование артерий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A06.09.008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A06.04.015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плечевого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А06.31.006.001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А18.05.012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Гемотрансфузия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Исследование уровня лейкоцитов в </w:t>
            </w:r>
            <w:r>
              <w:lastRenderedPageBreak/>
              <w:t>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А08.05.006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А09.28.017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тяжести пролежней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А11.09.008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14.08.004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 19.09.002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дисфагии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афазии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дизартрии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дисфагии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афазии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дизартрии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тонально-ритмические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с использованием интерактивных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индивидуальные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индивидуальные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А13.23.009.002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групповые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А13.23.010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групповые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Арттерапия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микросреды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макросреды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А05.05.009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Стабилометрия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А12.09.004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Гипервентиляционная, ортостатическая пробы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Фарингоскопия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Ларингоскопия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А02.25.001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А03.028.01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Объективная аудиометрия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А17.02.002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Функциональная электромиостимуляция с вертикализацией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двигательного праксиса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для глазодвигательных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афазии, дизартрии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дисфагии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с использованием тренажера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А19.26.001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Процедуры, направленные на уменьшение спастики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А.19.23.002.008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Терренное лечение (лечение ходьбой)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Пособие по восстановлению </w:t>
            </w:r>
            <w:r>
              <w:lastRenderedPageBreak/>
              <w:t>позо-статических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А19.23.006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Динамическая проприокоррекция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Механотерапия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Роботизированная механотерапия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А21.23.001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А17.31.015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Трансцеребральное воздействие магнитными полями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А17.31.020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излучением видимого диапазона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А21.12.002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Перемежающаяся пневмокомпрессия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А22.23.001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низкоинтенсивным лазерным излучением при болезнях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Вибрационное во</w:t>
            </w:r>
            <w:r>
              <w:t>здействие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самоуходу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перемещению на костылях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с помощью дополнительной опоры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А25.31.018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A11.16.009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Зондирование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A14.16.002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A14.07.001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A11.28.007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Пособие при дефекации тяжелого </w:t>
            </w:r>
            <w:r>
              <w:lastRenderedPageBreak/>
              <w:t>больного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A14.28.001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7"/>
        <w:gridCol w:w="1158"/>
        <w:gridCol w:w="2731"/>
        <w:gridCol w:w="1232"/>
        <w:gridCol w:w="1536"/>
        <w:gridCol w:w="1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24" w:name="sub_993"/>
            <w:r>
              <w:t>Фармакотерапевтическая группа</w:t>
            </w:r>
            <w:bookmarkEnd w:id="24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2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2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2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Анальгетики, нестероидные противовоспалительные препараты, </w:t>
            </w:r>
            <w:r>
              <w:t>средства для лечения ревматических заболеваний и подагры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Алтеплаза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Варфарин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Дипиридамол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8 400мг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Клопидогрел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Тиклопидин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Гепарин натрий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20 000 ЕД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Надропарин кальций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Эноксапарин натрий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Дальтепарин натрий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25 000 ЕД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175 000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Декстран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Гиполипидемические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Симвастатин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Аторвастатин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lastRenderedPageBreak/>
              <w:t>Средства, влияющие на сердечно-сосудистую систему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315мг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Кандесартан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Амиодарон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Амлодипин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Фелодипин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равновесия, средства питания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 изотонический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Глицин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Этилметилгидроксипиридина сукцинат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Цитофлавин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Тиоктовая кислота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Амитриптилин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Эсциталопрам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Флувоксамин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Флуоксетин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Миорелаксанты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Тизанидин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Толперизон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Ранитидин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Фамотидин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Омепразол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Алгедрат + Магния гидрохлорид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Алюминия фосфат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 ЕД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25" w:name="sub_23"/>
      <w:r>
        <w:t>* - анатомо-терап</w:t>
      </w:r>
      <w:r>
        <w:t>евтическо-химическая классификация</w:t>
      </w:r>
    </w:p>
    <w:p w:rsidR="00000000" w:rsidRDefault="00785B9E">
      <w:bookmarkStart w:id="26" w:name="sub_24"/>
      <w:bookmarkEnd w:id="25"/>
      <w:r>
        <w:t>** - ориентировочная дневная доза</w:t>
      </w:r>
    </w:p>
    <w:p w:rsidR="00000000" w:rsidRDefault="00785B9E">
      <w:bookmarkStart w:id="27" w:name="sub_25"/>
      <w:bookmarkEnd w:id="26"/>
      <w:r>
        <w:t>*** - эквивалентная курсовая доза</w:t>
      </w:r>
    </w:p>
    <w:bookmarkEnd w:id="27"/>
    <w:p w:rsidR="00000000" w:rsidRDefault="00785B9E"/>
    <w:p w:rsidR="00000000" w:rsidRDefault="00785B9E">
      <w:pPr>
        <w:pStyle w:val="1"/>
      </w:pPr>
      <w:bookmarkStart w:id="28" w:name="sub_402"/>
      <w:r>
        <w:t>Консервированная кровь человека и ее компоненты</w:t>
      </w:r>
    </w:p>
    <w:bookmarkEnd w:id="28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41"/>
        <w:gridCol w:w="2359"/>
        <w:gridCol w:w="1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доз</w:t>
            </w:r>
          </w:p>
        </w:tc>
      </w:tr>
    </w:tbl>
    <w:p w:rsidR="00000000" w:rsidRDefault="00785B9E"/>
    <w:p w:rsidR="00000000" w:rsidRDefault="00785B9E">
      <w:pPr>
        <w:pStyle w:val="1"/>
      </w:pPr>
      <w:bookmarkStart w:id="29" w:name="sub_403"/>
      <w:r>
        <w:t>Питательные смеси</w:t>
      </w:r>
    </w:p>
    <w:bookmarkEnd w:id="29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4239"/>
        <w:gridCol w:w="1483"/>
        <w:gridCol w:w="1534"/>
        <w:gridCol w:w="2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</w:t>
            </w:r>
            <w:r>
              <w:lastRenderedPageBreak/>
              <w:t>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ОДД**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lastRenderedPageBreak/>
              <w:t>Смеси для парентерального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аминокислот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Жировые эмульсии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23 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552 г</w:t>
            </w:r>
          </w:p>
        </w:tc>
      </w:tr>
    </w:tbl>
    <w:p w:rsidR="00000000" w:rsidRDefault="00785B9E"/>
    <w:p w:rsidR="00000000" w:rsidRDefault="00785B9E">
      <w:bookmarkStart w:id="30" w:name="sub_5"/>
      <w:r>
        <w:t>5. Модель пациента</w:t>
      </w:r>
    </w:p>
    <w:bookmarkEnd w:id="30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Субарахноидальное кровоизлияние из каротидного синуса и бифуркации, субарахноидальное кровоизлияние из средней мозговой артерии, субарахноидальное кровоизлияние из передней соединительной артерии, субарахноидальное кровоизлияние из за</w:t>
      </w:r>
      <w:r>
        <w:t>дней соединительной артерии, субарахноидальное кровоизлияние из базилярной артерии, субарахноидальное кровоизлияние из позвоночной артерии, субарахноидальное кровоизлияние из других внутричерепных артерий; внутримозговое кровоизлияние</w:t>
      </w:r>
    </w:p>
    <w:p w:rsidR="00000000" w:rsidRDefault="00785B9E">
      <w:r>
        <w:t xml:space="preserve">Код по МКБ-10: </w:t>
      </w:r>
      <w:hyperlink r:id="rId17" w:history="1">
        <w:r>
          <w:rPr>
            <w:rStyle w:val="a4"/>
          </w:rPr>
          <w:t>I60.0</w:t>
        </w:r>
      </w:hyperlink>
      <w:r>
        <w:t xml:space="preserve">, </w:t>
      </w:r>
      <w:hyperlink r:id="rId18" w:history="1">
        <w:r>
          <w:rPr>
            <w:rStyle w:val="a4"/>
          </w:rPr>
          <w:t>I60.1</w:t>
        </w:r>
      </w:hyperlink>
      <w:r>
        <w:t xml:space="preserve">, </w:t>
      </w:r>
      <w:hyperlink r:id="rId19" w:history="1">
        <w:r>
          <w:rPr>
            <w:rStyle w:val="a4"/>
          </w:rPr>
          <w:t>I60.2</w:t>
        </w:r>
      </w:hyperlink>
      <w:r>
        <w:t xml:space="preserve">, </w:t>
      </w:r>
      <w:hyperlink r:id="rId20" w:history="1">
        <w:r>
          <w:rPr>
            <w:rStyle w:val="a4"/>
          </w:rPr>
          <w:t>I60.3</w:t>
        </w:r>
      </w:hyperlink>
      <w:r>
        <w:t xml:space="preserve">, </w:t>
      </w:r>
      <w:hyperlink r:id="rId21" w:history="1">
        <w:r>
          <w:rPr>
            <w:rStyle w:val="a4"/>
          </w:rPr>
          <w:t>I60.4</w:t>
        </w:r>
      </w:hyperlink>
      <w:r>
        <w:t xml:space="preserve">, </w:t>
      </w:r>
      <w:hyperlink r:id="rId22" w:history="1">
        <w:r>
          <w:rPr>
            <w:rStyle w:val="a4"/>
          </w:rPr>
          <w:t>I6</w:t>
        </w:r>
        <w:r>
          <w:rPr>
            <w:rStyle w:val="a4"/>
          </w:rPr>
          <w:t>0.5</w:t>
        </w:r>
      </w:hyperlink>
      <w:r>
        <w:t xml:space="preserve">, </w:t>
      </w:r>
      <w:hyperlink r:id="rId23" w:history="1">
        <w:r>
          <w:rPr>
            <w:rStyle w:val="a4"/>
          </w:rPr>
          <w:t>I60.6</w:t>
        </w:r>
      </w:hyperlink>
      <w:r>
        <w:t xml:space="preserve">, </w:t>
      </w:r>
      <w:hyperlink r:id="rId24" w:history="1">
        <w:r>
          <w:rPr>
            <w:rStyle w:val="a4"/>
          </w:rPr>
          <w:t>I61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отсутствие нарушений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31" w:name="sub_51"/>
      <w:r>
        <w:t>5.1. Лечение из расчета 3 дней</w:t>
      </w:r>
    </w:p>
    <w:bookmarkEnd w:id="31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5"/>
        <w:gridCol w:w="4504"/>
        <w:gridCol w:w="1551"/>
        <w:gridCol w:w="18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25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А02.01.001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Определение крови в </w:t>
            </w:r>
            <w:r>
              <w:lastRenderedPageBreak/>
              <w:t>спинномозговой жидкости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А09.23.004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А06.03.002.003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 спиральная с контрастным усилением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А06.31.006.001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А05.12.006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Магнитно-резонансная ангиография с контрастным усилением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А05.23.003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Исследование уровня триглицеридов </w:t>
            </w:r>
            <w:r>
              <w:lastRenderedPageBreak/>
              <w:t>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0,01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А09.05.027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А11.09.008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14.08.004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А19.09.002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Назначение лечебно-оздоровительного режима при патологии центральной нервной </w:t>
            </w:r>
            <w:r>
              <w:lastRenderedPageBreak/>
              <w:t>системы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A25.18.001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1"/>
        <w:gridCol w:w="1107"/>
        <w:gridCol w:w="2678"/>
        <w:gridCol w:w="15"/>
        <w:gridCol w:w="1235"/>
        <w:gridCol w:w="15"/>
        <w:gridCol w:w="15"/>
        <w:gridCol w:w="1727"/>
        <w:gridCol w:w="15"/>
        <w:gridCol w:w="1546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32" w:name="sub_994"/>
            <w:r>
              <w:t>Фармакотерапевтическая группа</w:t>
            </w:r>
            <w:bookmarkEnd w:id="32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2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2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Трамадол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Метамизол натрия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Парацетамол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Диклофенак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Декстран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Каптоприл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Нимодипин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46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138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Клонидин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Ацетазоламид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равновесия, средства питания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</w:t>
            </w:r>
            <w:r>
              <w:t>чения заболеваний желудочно-кишечного тракта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Ферменты и антиферменты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Апротинин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700 000 ЕД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Карбамазепин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Диазепам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Клемастин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Хлоропирамин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Лоратадин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Дифенгидрамин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33" w:name="sub_26"/>
      <w:r>
        <w:t>* - анатомо-терапевтическо-химическая классификация</w:t>
      </w:r>
    </w:p>
    <w:p w:rsidR="00000000" w:rsidRDefault="00785B9E">
      <w:bookmarkStart w:id="34" w:name="sub_27"/>
      <w:bookmarkEnd w:id="33"/>
      <w:r>
        <w:t>** - ориентировочная дневная доза</w:t>
      </w:r>
    </w:p>
    <w:p w:rsidR="00000000" w:rsidRDefault="00785B9E">
      <w:bookmarkStart w:id="35" w:name="sub_28"/>
      <w:bookmarkEnd w:id="34"/>
      <w:r>
        <w:t>*** - эквивалентная курсовая доза</w:t>
      </w:r>
    </w:p>
    <w:bookmarkEnd w:id="35"/>
    <w:p w:rsidR="00000000" w:rsidRDefault="00785B9E"/>
    <w:p w:rsidR="00000000" w:rsidRDefault="00785B9E">
      <w:bookmarkStart w:id="36" w:name="sub_6"/>
      <w:r>
        <w:t>6. Модель пациента</w:t>
      </w:r>
    </w:p>
    <w:bookmarkEnd w:id="36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Субарахноидальное кровоизлияние неуточненное, внутримозговое кровоизлияние неуточненное</w:t>
      </w:r>
    </w:p>
    <w:p w:rsidR="00000000" w:rsidRDefault="00785B9E">
      <w:r>
        <w:t xml:space="preserve">Код по МКБ-10: </w:t>
      </w:r>
      <w:hyperlink r:id="rId26" w:history="1">
        <w:r>
          <w:rPr>
            <w:rStyle w:val="a4"/>
          </w:rPr>
          <w:t>I60.9</w:t>
        </w:r>
      </w:hyperlink>
      <w:r>
        <w:t xml:space="preserve">, </w:t>
      </w:r>
      <w:hyperlink r:id="rId27" w:history="1">
        <w:r>
          <w:rPr>
            <w:rStyle w:val="a4"/>
          </w:rPr>
          <w:t>I61.9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отсутствие нарушений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37" w:name="sub_61"/>
      <w:r>
        <w:t>6.1. Лечение из расчета 3 дней</w:t>
      </w:r>
    </w:p>
    <w:bookmarkEnd w:id="37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4819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28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</w:t>
            </w:r>
            <w:r>
              <w:t>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А02.01.001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</w:t>
            </w:r>
            <w:r>
              <w:t>дование уровня натрия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А12.05.027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А11.09.008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А14.08.004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А19.09.002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</w:t>
            </w:r>
            <w:r>
              <w:t xml:space="preserve">ие тяжелобольного в </w:t>
            </w:r>
            <w:r>
              <w:lastRenderedPageBreak/>
              <w:t>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А14.31.002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0"/>
        <w:gridCol w:w="32"/>
        <w:gridCol w:w="1116"/>
        <w:gridCol w:w="3073"/>
        <w:gridCol w:w="15"/>
        <w:gridCol w:w="1258"/>
        <w:gridCol w:w="15"/>
        <w:gridCol w:w="1333"/>
        <w:gridCol w:w="15"/>
        <w:gridCol w:w="1444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38" w:name="sub_995"/>
            <w:r>
              <w:t>Фармакотерапевтическая группа</w:t>
            </w:r>
            <w:bookmarkEnd w:id="38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2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30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3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Трамадол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Метамизол натрия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Парацетамол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Диклофенак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Декстран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Каптоприл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Нимодипин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46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138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Клонидин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Средства для лечения заболеваний почек и </w:t>
            </w:r>
            <w:r>
              <w:lastRenderedPageBreak/>
              <w:t>мочевыводящих путей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Ацетазоламид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равновесия, средства питания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Ферменты и антиферменты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Апротинин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700 000 ЕД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Карбамазепин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Диазепам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Клемастин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Хлоропирамин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Лоратадин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Дифенгидрамин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39" w:name="sub_29"/>
      <w:r>
        <w:t>* - анатомо-терапевтическо-химическая классификация</w:t>
      </w:r>
    </w:p>
    <w:p w:rsidR="00000000" w:rsidRDefault="00785B9E">
      <w:bookmarkStart w:id="40" w:name="sub_30"/>
      <w:bookmarkEnd w:id="39"/>
      <w:r>
        <w:t>** - ориентировочная дневная доза</w:t>
      </w:r>
    </w:p>
    <w:p w:rsidR="00000000" w:rsidRDefault="00785B9E">
      <w:bookmarkStart w:id="41" w:name="sub_32"/>
      <w:bookmarkEnd w:id="40"/>
      <w:r>
        <w:t>*** - эквивалентная курсовая доза</w:t>
      </w:r>
    </w:p>
    <w:bookmarkEnd w:id="41"/>
    <w:p w:rsidR="00000000" w:rsidRDefault="00785B9E"/>
    <w:p w:rsidR="00000000" w:rsidRDefault="00785B9E">
      <w:bookmarkStart w:id="42" w:name="sub_7"/>
      <w:r>
        <w:t>7. Модель пациента</w:t>
      </w:r>
    </w:p>
    <w:bookmarkEnd w:id="42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Субарахноидальное кровоизлияние</w:t>
      </w:r>
    </w:p>
    <w:p w:rsidR="00000000" w:rsidRDefault="00785B9E">
      <w:r>
        <w:t xml:space="preserve">Код по МКБ-10: </w:t>
      </w:r>
      <w:hyperlink r:id="rId29" w:history="1">
        <w:r>
          <w:rPr>
            <w:rStyle w:val="a4"/>
          </w:rPr>
          <w:t>I60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без н</w:t>
      </w:r>
      <w:r>
        <w:t>арушений жизненно 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43" w:name="sub_71"/>
      <w:r>
        <w:t>7.1. Лечение из расчета на 21 дней</w:t>
      </w:r>
    </w:p>
    <w:bookmarkEnd w:id="43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4818"/>
        <w:gridCol w:w="1432"/>
        <w:gridCol w:w="1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30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 xml:space="preserve">Суточное наблюдение </w:t>
            </w:r>
            <w:r>
              <w:t>врача-реаниматолога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A01.31.016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A02.01.001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A02.03.005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A02.31.001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A02.09.001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A02.10.002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A06.03.002.003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 спиральная с контрастным усилением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A06.31.006.001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A05.12.006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Магнитно-резонансная ангиография с контрастным усилением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A05.23.003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A12.12.004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A06.31.006.001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A06.09.008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А04.12.001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тяжести пролежней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А11.09.008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А19.09.002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A15.12.002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Психотерапия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А25.31.018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А14.07.001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А11.28.007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3"/>
        <w:gridCol w:w="1169"/>
        <w:gridCol w:w="3041"/>
        <w:gridCol w:w="1400"/>
        <w:gridCol w:w="1270"/>
        <w:gridCol w:w="1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44" w:name="sub_996"/>
            <w:r>
              <w:t>Фармакотерапевтическая группа</w:t>
            </w:r>
            <w:bookmarkEnd w:id="44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3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3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противовоспалительные средства для лечения ревматических заболеваний и подагры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Трамадол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Метамизол натрия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Парацетамол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Диклофенак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Карбамазепин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Амитриптилин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Эсциталопрам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Флувоксамин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Флуоксетин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Сульпирид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Диазепам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Гепарин натрий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ЕД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Надропарин кальций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Эноксапарин натрий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Дальтепарин натрий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25 000 ЕД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175000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Каптоприл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Нимодипин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406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4 060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Амезатония бромид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Нитропруссид натрия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мкг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Допамин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Фенил эфрин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Добутамин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Норэпинефрин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Эпинефрин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Ацетазоламид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Ранитидин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Фамотидин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Омепразол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Алгедрат + Магния гидрохлорид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Алюминия фосфат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Ферменты и антиферменты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Апротинин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700 000 ЕД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Метоклопрамид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ЕД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Клемастин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Хлоропирамин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Лоратадин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Дифенгидрамин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45" w:name="sub_33"/>
      <w:r>
        <w:t>* - анатомо-терапевтическо-химическая классификация</w:t>
      </w:r>
    </w:p>
    <w:p w:rsidR="00000000" w:rsidRDefault="00785B9E">
      <w:bookmarkStart w:id="46" w:name="sub_34"/>
      <w:bookmarkEnd w:id="45"/>
      <w:r>
        <w:t>** - ориентировочная дневная доза</w:t>
      </w:r>
    </w:p>
    <w:p w:rsidR="00000000" w:rsidRDefault="00785B9E">
      <w:bookmarkStart w:id="47" w:name="sub_35"/>
      <w:bookmarkEnd w:id="46"/>
      <w:r>
        <w:t>*** - эквивалентная курсовая доза</w:t>
      </w:r>
    </w:p>
    <w:bookmarkEnd w:id="47"/>
    <w:p w:rsidR="00000000" w:rsidRDefault="00785B9E"/>
    <w:p w:rsidR="00000000" w:rsidRDefault="00785B9E">
      <w:bookmarkStart w:id="48" w:name="sub_8"/>
      <w:r>
        <w:t>8. Модель пациента</w:t>
      </w:r>
    </w:p>
    <w:bookmarkEnd w:id="48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Внутримозговое кровоизлияние</w:t>
      </w:r>
    </w:p>
    <w:p w:rsidR="00000000" w:rsidRDefault="00785B9E">
      <w:r>
        <w:t xml:space="preserve">Код по МКБ-10: </w:t>
      </w:r>
      <w:hyperlink r:id="rId31" w:history="1">
        <w:r>
          <w:rPr>
            <w:rStyle w:val="a4"/>
          </w:rPr>
          <w:t>I61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без нарушения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49" w:name="sub_81"/>
      <w:r>
        <w:t>8.1. Лечение из расчета на</w:t>
      </w:r>
      <w:r>
        <w:t xml:space="preserve"> 21 дней</w:t>
      </w:r>
    </w:p>
    <w:bookmarkEnd w:id="49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5"/>
        <w:gridCol w:w="4744"/>
        <w:gridCol w:w="1446"/>
        <w:gridCol w:w="1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32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А02.01.001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А02.03.005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А06.04.015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плечевого сустава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А05.23.002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А05.23.003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А06.31.006.001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А11.23.001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А16.23.019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Удаление гематомы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А16.23.020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Пластика твердой мозговой оболочки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А16.23.010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Внутричерепной желудочковый шунт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А16.03.050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Пластика дефекта костей черепа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А11.09.008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14.08.004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A19.09.002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A15.12.002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тяжести пролежней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A18.05.012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Гемотрансфузия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A12.05.004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A13.30.010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дисфагии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афазии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дизартрии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дисфагии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афазии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дизартрии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тонально-ритмические процедуры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с использованием интерактивных информационных технологий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индивидуальные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индивидуальные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групповые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групповые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Психотерапия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Арттерапия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микросреды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макросреды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мышц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А05.05.009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Стабилометрия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А12.09.004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Гипервентиляционная, ортостатическая пробы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Фарингоскопия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Ларингоскопия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А02.25.001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А03.028.01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Объективная аудиометрия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A17.02.002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Функциональная электромиостимуляция с вертикализацией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двигательного праксиса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для глазодвигательных мышц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афазии, дизартрии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A19.23.002.006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дисфагии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с использованием тренажера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А19.26.001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Процедуры, направленные на уменьшение спастики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А.19.23.002.008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Терренное лечение (лечение ходьбой)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восстановлению позо-статических функций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Динамическая проприокоррекция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Механотерапия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Роботизированная механотерапия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A21.23.001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Трансцеребральное воздействие магнитными полями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излучением видимого диапазона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А21.12.002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Перемежающаяся пневмокомпрессия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А22.23.001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низкоинтенсивным лазерным излучением при болезнях центральной нервной системы и головного мозга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Вибрационное воздействие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самоуходу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перемещению на костылях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с помощью дополнительной опоры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А25.31.018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А11.16.009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Зондирование желудка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А14.16.002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А14.07.001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А11.28.007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4"/>
        <w:gridCol w:w="1105"/>
        <w:gridCol w:w="25"/>
        <w:gridCol w:w="2652"/>
        <w:gridCol w:w="1228"/>
        <w:gridCol w:w="1537"/>
        <w:gridCol w:w="1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50" w:name="sub_997"/>
            <w:r>
              <w:t>Фармакотерапевтическая группа</w:t>
            </w:r>
            <w:bookmarkEnd w:id="5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3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3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3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противовоспалительные средства для лечения ревматических заболеваний и подагры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Трамадол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Метамизол натрия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Парацетамол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Диклофенак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Карбамазепин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Сульпирид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Диазепам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Миорелаксанты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Тизанидин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Пипекурония бромид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Толперизон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наркоза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Тиопентал натрия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Пропофол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Тахокомб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см2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Гепарин натрий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ЕД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Надропарин кальций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Эноксапарин натрий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Дальтепарин натрий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25 000 ЕД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175 000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Каптоприл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Нимодипин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406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4 060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11 600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Амезатония бромид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Клонидин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Нитропруссид натрия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мкг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Допамин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Фенилэфрин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Добутамин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Норэпинефрин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Эпинефрин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Маннитол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Ацетазоламид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 изотонический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1200 мл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Ранитидин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Фамотидин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Омепразол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Алгедрат + Магния гидрохлорид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Алюминия фосфат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Ферменты и антиферменты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Апротинин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700 000 ЕД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Метоклопрамид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ЕД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Клемастин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Хлоропирамин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Лоратадин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Дифенгидрамин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51" w:name="sub_36"/>
      <w:r>
        <w:t>* - анатомо-терапевтическо-химическая классификация</w:t>
      </w:r>
    </w:p>
    <w:p w:rsidR="00000000" w:rsidRDefault="00785B9E">
      <w:bookmarkStart w:id="52" w:name="sub_37"/>
      <w:bookmarkEnd w:id="51"/>
      <w:r>
        <w:t>** - ориентировочная дневная доза</w:t>
      </w:r>
    </w:p>
    <w:p w:rsidR="00000000" w:rsidRDefault="00785B9E">
      <w:bookmarkStart w:id="53" w:name="sub_38"/>
      <w:bookmarkEnd w:id="52"/>
      <w:r>
        <w:t>*** - эквивалентная курсовая доза</w:t>
      </w:r>
    </w:p>
    <w:bookmarkEnd w:id="53"/>
    <w:p w:rsidR="00000000" w:rsidRDefault="00785B9E"/>
    <w:p w:rsidR="00000000" w:rsidRDefault="00785B9E">
      <w:pPr>
        <w:pStyle w:val="1"/>
      </w:pPr>
      <w:bookmarkStart w:id="54" w:name="sub_801"/>
      <w:r>
        <w:t>Консервированная кровь человека и ее компоненты</w:t>
      </w:r>
    </w:p>
    <w:bookmarkEnd w:id="54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73"/>
        <w:gridCol w:w="2431"/>
        <w:gridCol w:w="1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 доз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Эритроцитная масса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785B9E"/>
    <w:p w:rsidR="00000000" w:rsidRDefault="00785B9E">
      <w:pPr>
        <w:pStyle w:val="1"/>
      </w:pPr>
      <w:bookmarkStart w:id="55" w:name="sub_802"/>
      <w:r>
        <w:t>Питательные смеси</w:t>
      </w:r>
    </w:p>
    <w:bookmarkEnd w:id="55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3"/>
        <w:gridCol w:w="4161"/>
        <w:gridCol w:w="1747"/>
        <w:gridCol w:w="150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3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3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аминокислот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Жировые эмульсии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552 г</w:t>
            </w:r>
          </w:p>
        </w:tc>
      </w:tr>
    </w:tbl>
    <w:p w:rsidR="00000000" w:rsidRDefault="00785B9E"/>
    <w:p w:rsidR="00000000" w:rsidRDefault="00785B9E">
      <w:pPr>
        <w:pStyle w:val="1"/>
      </w:pPr>
      <w:bookmarkStart w:id="56" w:name="sub_803"/>
      <w:r>
        <w:t>Аллотранспланты</w:t>
      </w:r>
    </w:p>
    <w:bookmarkEnd w:id="56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6"/>
        <w:gridCol w:w="2293"/>
        <w:gridCol w:w="21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Твердая мозговая оболочка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Полиметилметакрилат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г</w:t>
            </w:r>
          </w:p>
        </w:tc>
      </w:tr>
    </w:tbl>
    <w:p w:rsidR="00000000" w:rsidRDefault="00785B9E"/>
    <w:p w:rsidR="00000000" w:rsidRDefault="00785B9E">
      <w:bookmarkStart w:id="57" w:name="sub_9"/>
      <w:r>
        <w:t>9. Модель пациента</w:t>
      </w:r>
    </w:p>
    <w:bookmarkEnd w:id="57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инсульт, не уточненный как кровоизлияние или инфаркт</w:t>
      </w:r>
    </w:p>
    <w:p w:rsidR="00000000" w:rsidRDefault="00785B9E">
      <w:r>
        <w:t xml:space="preserve">Код по МКБ-10: </w:t>
      </w:r>
      <w:hyperlink r:id="rId33" w:history="1">
        <w:r>
          <w:rPr>
            <w:rStyle w:val="a4"/>
          </w:rPr>
          <w:t>I64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отсутствие нарушений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58" w:name="sub_91"/>
      <w:r>
        <w:t>9.1 Лечение из расчета 21 день</w:t>
      </w:r>
    </w:p>
    <w:bookmarkEnd w:id="58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5"/>
        <w:gridCol w:w="4819"/>
        <w:gridCol w:w="1386"/>
        <w:gridCol w:w="1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34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A01.31.016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A01.30.001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(объективный и субъективный) в психиатрии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A02.10.002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A12.12.004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A05.10.007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A04.10.002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Эхокардиография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A04.12.005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Дуплексное сканирование артерий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A06.09.008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A06.04.015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плечевого сустава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А09.23.011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A12.05.027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A11.09.008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A14.08.004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тяжести пролежней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A15.12.002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дисфагии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афазии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дизартрии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дисфагии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афазии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дизартрии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тонально-ритмические процедуры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с использованием интерактивных информационных технологий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индивидуальные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индивидуальные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групповые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групповые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Психотерапия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Арттерапия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микросреды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макросреды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мышц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А05.05.009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Стабилометрия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А12.09.004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Гипервентиляционная, ортостатическая пробы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Фарингоскопия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Ларингоскопия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А03.028.01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Объективная аудиометрия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Функциональная электромиостимуляция с вертикализацией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двигательного праксиса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для глазодвигательных мышц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афазии, дизартрии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дисфагии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с использованием тренажера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А19.26.001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Процедуры, направленные на уменьшение спастики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А.19.23.002.008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Терренное лечение (лечение ходьбой)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восстановлению позо-статических функций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Динамическая проприокоррекция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Механотерапия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Роботизированная механотерапия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Массаж при забо</w:t>
            </w:r>
            <w:r>
              <w:t>леваниях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Трансцеребральное воздействие магнитными полями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А17.31.020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излучением видимого диапазона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Перемежающаяся пневмокомпрессия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низкоинтенсивным лазерным излучением при болезнях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Вибрационное воздействие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самоуходу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перемещению на костылях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с помощью дополнительной опоры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А25.31.018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А11.16.009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Зондирование желудка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А14.16.002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A14.07.001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A11.28.007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5"/>
        <w:gridCol w:w="1188"/>
        <w:gridCol w:w="2726"/>
        <w:gridCol w:w="1220"/>
        <w:gridCol w:w="1532"/>
        <w:gridCol w:w="1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59" w:name="sub_998"/>
            <w:r>
              <w:t>Фармакотерапевтическая группа</w:t>
            </w:r>
            <w:bookmarkEnd w:id="59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 xml:space="preserve">АТХ группа </w:t>
            </w:r>
            <w:hyperlink w:anchor="sub_3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40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4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315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Кандесартан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Амлодипин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Фелодипин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Гепарин натрий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ЕД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Надропарин кальций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Эноксапарин натрий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Дальтепарин натрий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25 000 ЕД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175 000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равновесия, средства питания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Глицин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Этилметилгидроксипиридина сукцинат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Цитофлавин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Тиоктовая кислота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Эсциталопрам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Флувоксамин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Флуоксетин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Миорелаксанты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Тизанидин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Толперизон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Ранитидин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Фамотидин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Омепразол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Алгедрат + Магния гидрохлорид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Алюминия фосфат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630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Метоклопрамид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ЕД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 ЕД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60" w:name="sub_39"/>
      <w:r>
        <w:t>* - анатомо-терапевтическо-химическая классификация</w:t>
      </w:r>
    </w:p>
    <w:p w:rsidR="00000000" w:rsidRDefault="00785B9E">
      <w:bookmarkStart w:id="61" w:name="sub_40"/>
      <w:bookmarkEnd w:id="60"/>
      <w:r>
        <w:t>** - ориентировочная дневная доза</w:t>
      </w:r>
    </w:p>
    <w:p w:rsidR="00000000" w:rsidRDefault="00785B9E">
      <w:bookmarkStart w:id="62" w:name="sub_42"/>
      <w:bookmarkEnd w:id="61"/>
      <w:r>
        <w:t>*** - эквивалентная курсовая доза</w:t>
      </w:r>
    </w:p>
    <w:bookmarkEnd w:id="62"/>
    <w:p w:rsidR="00000000" w:rsidRDefault="00785B9E"/>
    <w:p w:rsidR="00000000" w:rsidRDefault="00785B9E">
      <w:pPr>
        <w:pStyle w:val="1"/>
      </w:pPr>
      <w:bookmarkStart w:id="63" w:name="sub_901"/>
      <w:r>
        <w:t>Питательные смеси</w:t>
      </w:r>
    </w:p>
    <w:bookmarkEnd w:id="63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2"/>
        <w:gridCol w:w="4873"/>
        <w:gridCol w:w="1374"/>
        <w:gridCol w:w="1349"/>
        <w:gridCol w:w="1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40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4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аминокислот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Жировые эмульсии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23 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552 г</w:t>
            </w:r>
          </w:p>
        </w:tc>
      </w:tr>
    </w:tbl>
    <w:p w:rsidR="00000000" w:rsidRDefault="00785B9E"/>
    <w:p w:rsidR="00000000" w:rsidRDefault="00785B9E">
      <w:bookmarkStart w:id="64" w:name="sub_10"/>
      <w:r>
        <w:t>10. Модель пациента</w:t>
      </w:r>
    </w:p>
    <w:bookmarkEnd w:id="64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инсульт, не уточненный как кровоизлияние или инсульт, субарахноидальное кровоизлияние, внутримозговое кровоизлияние, инфаркт мозга,</w:t>
      </w:r>
    </w:p>
    <w:p w:rsidR="00000000" w:rsidRDefault="00785B9E">
      <w:r>
        <w:t xml:space="preserve">Код по МКБ-10: </w:t>
      </w:r>
      <w:hyperlink r:id="rId35" w:history="1">
        <w:r>
          <w:rPr>
            <w:rStyle w:val="a4"/>
          </w:rPr>
          <w:t>I60</w:t>
        </w:r>
      </w:hyperlink>
      <w:r>
        <w:t xml:space="preserve">, </w:t>
      </w:r>
      <w:hyperlink r:id="rId36" w:history="1">
        <w:r>
          <w:rPr>
            <w:rStyle w:val="a4"/>
          </w:rPr>
          <w:t>I61</w:t>
        </w:r>
      </w:hyperlink>
      <w:r>
        <w:t xml:space="preserve">, </w:t>
      </w:r>
      <w:hyperlink r:id="rId37" w:history="1">
        <w:r>
          <w:rPr>
            <w:rStyle w:val="a4"/>
          </w:rPr>
          <w:t>I63</w:t>
        </w:r>
      </w:hyperlink>
      <w:r>
        <w:t xml:space="preserve">, </w:t>
      </w:r>
      <w:hyperlink r:id="rId38" w:history="1">
        <w:r>
          <w:rPr>
            <w:rStyle w:val="a4"/>
          </w:rPr>
          <w:t>I64</w:t>
        </w:r>
      </w:hyperlink>
    </w:p>
    <w:p w:rsidR="00000000" w:rsidRDefault="00785B9E">
      <w:r>
        <w:t>Фаза: острая</w:t>
      </w:r>
    </w:p>
    <w:p w:rsidR="00000000" w:rsidRDefault="00785B9E">
      <w:r>
        <w:t>Стадия: любая</w:t>
      </w:r>
    </w:p>
    <w:p w:rsidR="00000000" w:rsidRDefault="00785B9E">
      <w:r>
        <w:t>Осложнение: нарушение жизненно 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65" w:name="sub_101"/>
      <w:r>
        <w:t>10.1 Лечение из расчета 30 дней</w:t>
      </w:r>
    </w:p>
    <w:bookmarkEnd w:id="65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5"/>
        <w:gridCol w:w="4819"/>
        <w:gridCol w:w="1386"/>
        <w:gridCol w:w="1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39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Прикроватное непрерывное мониторирование электрокардиографических данных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А12.12.002.001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</w:t>
            </w:r>
            <w:r>
              <w:t>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А04.10.002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Эхокардиография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А04.12.001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А04.12.005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Дуплексное сканирование артерий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А06.04.015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плечевого сустава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A09.23.011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A05.23.003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A06.03.002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A06.31.006.001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рН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A18.05.012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Гемотрансфузия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A03.09.001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Бронхоскопия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A16.08.003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временной трахеостомы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A16.08.019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Смена трахеостомической трубки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A14.08.002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A16.09.011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A14.08.004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А19.09.002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степени тяжести пролежней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дисфагии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афазии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дизартрии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дисфагии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мышц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А02.26.003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Офтальмоскопия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Фарингоскопия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Ларингоскопия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А01.03.002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Вибрационное воздействие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Процедуры, направленные на уменьшение спастики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восстановлению позо-статических функций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А17.02.002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Функциональная электромиостимуляция с вертикализацией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А22.31.002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излучением видимого диапазона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А13.31.004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А25.31.018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А25.18.003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А11.16.009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Зондирование желудка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А14.16.002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А14.07.001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А11.28.007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А14.19.003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9"/>
        <w:gridCol w:w="1203"/>
        <w:gridCol w:w="2971"/>
        <w:gridCol w:w="1292"/>
        <w:gridCol w:w="1310"/>
        <w:gridCol w:w="1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66" w:name="sub_910"/>
            <w:r>
              <w:t>Фармакотерапевтическая группа</w:t>
            </w:r>
            <w:bookmarkEnd w:id="66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</w:t>
            </w:r>
          </w:p>
          <w:p w:rsidR="00000000" w:rsidRDefault="00785B9E">
            <w:pPr>
              <w:pStyle w:val="aff7"/>
              <w:jc w:val="center"/>
            </w:pPr>
            <w:r>
              <w:t>группа</w:t>
            </w:r>
            <w:hyperlink w:anchor="sub_4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4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Глицин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Этилметилгидроксипиридина сукцинат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Цитофлавин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Карбамазепин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Диазепам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Сульпирид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Местные анестетики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Лидокаин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Прокаин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Миорелаксанты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Баклофен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Тизанидин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Толперизон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Пипекурония бромид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наркоза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Тиопентал натрия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Пропофол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</w:t>
            </w:r>
            <w:r>
              <w:t>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Парацетамол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Трамадол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Гепарин натрий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10 000 ЕД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Надропарин кальций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Дальтепарин натрий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25 000 ЕД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175 000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Эноксапарин натрий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Варфарин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Тахокомб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см2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Гидроксиэтилкрахмал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Декстран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Препараты плазмы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Альбумин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Гиполипидемические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Симвастатин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Аторвастатин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Нимодипин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Амезатония бромид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Клонидин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мкг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Нитропруссид натрия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Амиодарон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Допамин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Фенилэфрин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Добутамин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Норэпинефрин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Эпинефрин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Магния сульфат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Маннитол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Ацетазоламид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Растворы, электролиты, средства кислотного равновесия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Калия хлорид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Натрия хлорид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1 200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Ранитидин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Фамотидин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Омепразол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Алгедрат + Магния гидрохлорид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Алюминия фосфат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Ферменты и антиферменты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Апротинин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700 000 ЕД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1400 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Метоклопрамид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Симетикон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 ЕД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80 ЕД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67" w:name="sub_43"/>
      <w:r>
        <w:t>* - анатомо-терапевтическо-химическая классификация</w:t>
      </w:r>
    </w:p>
    <w:p w:rsidR="00000000" w:rsidRDefault="00785B9E">
      <w:bookmarkStart w:id="68" w:name="sub_44"/>
      <w:bookmarkEnd w:id="67"/>
      <w:r>
        <w:t>** - ориентировочная дневная доза</w:t>
      </w:r>
    </w:p>
    <w:p w:rsidR="00000000" w:rsidRDefault="00785B9E">
      <w:bookmarkStart w:id="69" w:name="sub_45"/>
      <w:bookmarkEnd w:id="68"/>
      <w:r>
        <w:t>*** - эквивалентная курсовая доза</w:t>
      </w:r>
    </w:p>
    <w:bookmarkEnd w:id="69"/>
    <w:p w:rsidR="00000000" w:rsidRDefault="00785B9E"/>
    <w:p w:rsidR="00000000" w:rsidRDefault="00785B9E">
      <w:pPr>
        <w:pStyle w:val="1"/>
      </w:pPr>
      <w:bookmarkStart w:id="70" w:name="sub_1011"/>
      <w:r>
        <w:t>Консервированная кровь человека и ее компоненты</w:t>
      </w:r>
    </w:p>
    <w:bookmarkEnd w:id="70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8"/>
        <w:gridCol w:w="2446"/>
        <w:gridCol w:w="1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 доз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Эритроцитная масса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дозы</w:t>
            </w:r>
          </w:p>
        </w:tc>
      </w:tr>
    </w:tbl>
    <w:p w:rsidR="00000000" w:rsidRDefault="00785B9E"/>
    <w:p w:rsidR="00000000" w:rsidRDefault="00785B9E">
      <w:pPr>
        <w:pStyle w:val="1"/>
      </w:pPr>
      <w:bookmarkStart w:id="71" w:name="sub_1012"/>
      <w:r>
        <w:t>Питательные смеси</w:t>
      </w:r>
    </w:p>
    <w:bookmarkEnd w:id="71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2"/>
        <w:gridCol w:w="3899"/>
        <w:gridCol w:w="2348"/>
        <w:gridCol w:w="1348"/>
        <w:gridCol w:w="1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4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4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Растворы аминокислот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Жировые эмульсии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1 000 мл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23 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552 г</w:t>
            </w:r>
          </w:p>
        </w:tc>
      </w:tr>
    </w:tbl>
    <w:p w:rsidR="00000000" w:rsidRDefault="00785B9E"/>
    <w:p w:rsidR="00000000" w:rsidRDefault="00785B9E">
      <w:bookmarkStart w:id="72" w:name="sub_111"/>
      <w:r>
        <w:t>11. Модель пациента</w:t>
      </w:r>
    </w:p>
    <w:bookmarkEnd w:id="72"/>
    <w:p w:rsidR="00000000" w:rsidRDefault="00785B9E">
      <w:r>
        <w:t>Категория возрастная: взрослые</w:t>
      </w:r>
    </w:p>
    <w:p w:rsidR="00000000" w:rsidRDefault="00785B9E">
      <w:r>
        <w:t>Нозологическая форма: инсульт, не уточненный как кровоизлияние или инсульт, субарахноидальное кровоизлияние, внутримозговое кровоизлияние, инфаркт мозга,</w:t>
      </w:r>
    </w:p>
    <w:p w:rsidR="00000000" w:rsidRDefault="00785B9E">
      <w:r>
        <w:t xml:space="preserve">Код по МКБ-10: </w:t>
      </w:r>
      <w:hyperlink r:id="rId40" w:history="1">
        <w:r>
          <w:rPr>
            <w:rStyle w:val="a4"/>
          </w:rPr>
          <w:t>I60</w:t>
        </w:r>
      </w:hyperlink>
      <w:r>
        <w:t xml:space="preserve">, </w:t>
      </w:r>
      <w:hyperlink r:id="rId41" w:history="1">
        <w:r>
          <w:rPr>
            <w:rStyle w:val="a4"/>
          </w:rPr>
          <w:t>I61</w:t>
        </w:r>
      </w:hyperlink>
      <w:r>
        <w:t xml:space="preserve">, </w:t>
      </w:r>
      <w:hyperlink r:id="rId42" w:history="1">
        <w:r>
          <w:rPr>
            <w:rStyle w:val="a4"/>
          </w:rPr>
          <w:t>I63</w:t>
        </w:r>
      </w:hyperlink>
      <w:r>
        <w:t xml:space="preserve">, </w:t>
      </w:r>
      <w:hyperlink r:id="rId43" w:history="1">
        <w:r>
          <w:rPr>
            <w:rStyle w:val="a4"/>
          </w:rPr>
          <w:t>I64</w:t>
        </w:r>
      </w:hyperlink>
    </w:p>
    <w:p w:rsidR="00000000" w:rsidRDefault="00785B9E">
      <w:r>
        <w:t>Фаза: ранний восстановительный</w:t>
      </w:r>
    </w:p>
    <w:p w:rsidR="00000000" w:rsidRDefault="00785B9E">
      <w:r>
        <w:t>Стадия: ранняя нейрореабилитация</w:t>
      </w:r>
    </w:p>
    <w:p w:rsidR="00000000" w:rsidRDefault="00785B9E">
      <w:r>
        <w:t>Осложнение: вне зависимости от наличия или отсутствия осложнений, без нарушений жизненно-важных функций</w:t>
      </w:r>
    </w:p>
    <w:p w:rsidR="00000000" w:rsidRDefault="00785B9E">
      <w:r>
        <w:t>Условие оказания: стационарная помощь</w:t>
      </w:r>
    </w:p>
    <w:p w:rsidR="00000000" w:rsidRDefault="00785B9E"/>
    <w:p w:rsidR="00000000" w:rsidRDefault="00785B9E">
      <w:pPr>
        <w:pStyle w:val="1"/>
      </w:pPr>
      <w:bookmarkStart w:id="73" w:name="sub_12"/>
      <w:r>
        <w:t>11.1 Реабилитация из расчета 24 дня</w:t>
      </w:r>
    </w:p>
    <w:bookmarkEnd w:id="73"/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5"/>
        <w:gridCol w:w="4789"/>
        <w:gridCol w:w="1371"/>
        <w:gridCol w:w="1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hyperlink r:id="rId44" w:history="1">
              <w:r>
                <w:rPr>
                  <w:rStyle w:val="a4"/>
                </w:rPr>
                <w:t>Код</w:t>
              </w:r>
            </w:hyperlink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пред</w:t>
            </w:r>
            <w:r>
              <w:t>оставления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Сбор жалоб и анамнеза при патологии центральной нервной системы и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при патологии центральной нервной системы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А01.23.004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А02.01.001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массы тела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Термометрия общая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А02.03.005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роста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А01.31.016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Перкуссия общетерапевтическая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А02.09.001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A02.12.001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пульса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А05.10.004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Холтеровское мониторирование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А05.23.002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А05.31.003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магнитно-резонансной томограммы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А06.03.002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А06.31.006.001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Оценка гематокрита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натрия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уровня калия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А14.12.001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А11.12.003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дисфагии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афазии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Медико-логопедическое исследование при дизартрии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А01.02.003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Пальпация мышц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A02.04.003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А05.05.009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Стабилометрия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А12.09.004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Гипервентиляционная, ортостатическая пробы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Фарингоскопия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А03.08.001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Ларингоскопия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А02.25.001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А03.028.01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Объективная аудиометрия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А06.04.015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Рентгенография плечевого сустава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А06.31.007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Психотерапия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А13.30.005.001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Арттерапия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микросреды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по адаптации к условиям макросреды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дисфагии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афазии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при дизартрии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тонально-ритмические процедуры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Медико-логопедические процедуры с использованием интерактивных информационных технологий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А13.23.009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индивидуальные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A13.23.009.001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индивидуальные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</w:t>
            </w:r>
            <w:r>
              <w:t>ые процедуры групповые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А17.02.002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Функциональная электромиостимуляция с вертикализацией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А13.23.010.002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Нейропсихологические коррекционно-восстановительные процедуры при афазии групповые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А13.30.011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 двигательного праксиса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для глазодвигательных мышц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афазии, дизартрии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при дисфагии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А19.23.002.007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Процедуры, направленные на уменьшение спастики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А.19.23.002.008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Терренное лечение (лечение ходьбой)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Коррекция нарушения д</w:t>
            </w:r>
            <w:r>
              <w:t>вигательной функции с использованием компьютерных технологий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восстановлению позо-статических функций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А19.23.006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Динамическая проприокоррекция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A19.31.006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Механотерапия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Роботизированная механотерапия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А19.31.006.002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Лечебная физкультура с использованием тренажера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А19.26.001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А21.23.001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А24.01.003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A17.31.015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Трансцеребральное воздействие магнитными полями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A17.31.020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A22.31.002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излучением видимого диапазона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A21.12.002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Перемежающаяся пневмокомпрессия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A22.23.001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Воздействие низкоинтенсивным лазерным излучением при болезнях центральной нервной системы и головного мозга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A22.31.006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Вибрационное воздействие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A13.31.001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самоуходу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A13.31.007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членов семьи пациента технике его перемещения и размещения в постели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перемещению на</w:t>
            </w:r>
            <w:r>
              <w:t xml:space="preserve"> костылях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A14.31.019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Обучение пациента самопомощи при перемещении с помощью дополнительной опоры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A25.31.018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лекарственной терапии при патологии центральной нервной системы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диетической терапии при патологии центральной нервной системы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A25.18.003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Назначение лечебно-оздоровительного режима при патологии центральной нервной системы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A14.19.002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A14.28.001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кала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А14.28.005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А14.16.002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А14.31.006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</w:t>
            </w:r>
          </w:p>
        </w:tc>
      </w:tr>
    </w:tbl>
    <w:p w:rsidR="00000000" w:rsidRDefault="00785B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7"/>
        <w:gridCol w:w="1200"/>
        <w:gridCol w:w="3143"/>
        <w:gridCol w:w="1309"/>
        <w:gridCol w:w="1243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bookmarkStart w:id="74" w:name="sub_911"/>
            <w:r>
              <w:t>Фармакотерапевтическая группа</w:t>
            </w:r>
            <w:bookmarkEnd w:id="74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АТХ группа</w:t>
            </w:r>
            <w:hyperlink w:anchor="sub_4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ОДД</w:t>
            </w:r>
            <w:hyperlink w:anchor="sub_4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ЭКД</w:t>
            </w:r>
            <w:hyperlink w:anchor="sub_4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Клопидогрел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1 800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Тиклопидин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Дипиридамол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Варфарин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Пентоксифиллин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Периндоприл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192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Эналаприл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Ирбесартан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Кандесартан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Лозартан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Эпросартан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14 400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Бисопролол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Метопролол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Амлодипин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Верапамил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Фелодипин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Диуретики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Гидрохлоротиазид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Индапамид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Миорелаксанты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Тизанидин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Толперизон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Баклофен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Ботулинический токсин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Амитриптилин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Эсциталопрам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Флувоксамин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3 600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Флуоксетин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Милнаципран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Пароксетин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Сульпирид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288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Гинкго билоба двулопастного листьев экстракт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Фенилоксопирролидинилацетамид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2 400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Бетагистин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32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Пирацетам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Винпоцетин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Тиоктовая кислота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6 000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Ингибиторы ацетилхолинэстеразы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Галантамин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384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Ривастигмин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4,5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108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Ипидакрин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</w:pPr>
            <w:r>
              <w:t>Холина альфосцерат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1200 мг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85B9E">
            <w:pPr>
              <w:pStyle w:val="aff7"/>
              <w:jc w:val="center"/>
            </w:pPr>
            <w:r>
              <w:t>28 800 мг</w:t>
            </w:r>
          </w:p>
        </w:tc>
      </w:tr>
    </w:tbl>
    <w:p w:rsidR="00000000" w:rsidRDefault="00785B9E"/>
    <w:p w:rsidR="00000000" w:rsidRDefault="00785B9E">
      <w:r>
        <w:t>______________________________</w:t>
      </w:r>
    </w:p>
    <w:p w:rsidR="00000000" w:rsidRDefault="00785B9E">
      <w:bookmarkStart w:id="75" w:name="sub_46"/>
      <w:r>
        <w:t>* - анатомо-терапевтическо-химическая классификация</w:t>
      </w:r>
    </w:p>
    <w:p w:rsidR="00000000" w:rsidRDefault="00785B9E">
      <w:bookmarkStart w:id="76" w:name="sub_47"/>
      <w:bookmarkEnd w:id="75"/>
      <w:r>
        <w:t>** - ориентировочная дневная доза</w:t>
      </w:r>
    </w:p>
    <w:p w:rsidR="00000000" w:rsidRDefault="00785B9E">
      <w:bookmarkStart w:id="77" w:name="sub_48"/>
      <w:bookmarkEnd w:id="76"/>
      <w:r>
        <w:t>*** - эквивалентная курсовая доза</w:t>
      </w:r>
    </w:p>
    <w:bookmarkEnd w:id="77"/>
    <w:p w:rsidR="00000000" w:rsidRDefault="00785B9E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5B9E"/>
    <w:rsid w:val="0078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367" TargetMode="External"/><Relationship Id="rId13" Type="http://schemas.openxmlformats.org/officeDocument/2006/relationships/hyperlink" Target="garantF1://4000000.1286" TargetMode="External"/><Relationship Id="rId18" Type="http://schemas.openxmlformats.org/officeDocument/2006/relationships/hyperlink" Target="garantF1://4000000.4847" TargetMode="External"/><Relationship Id="rId26" Type="http://schemas.openxmlformats.org/officeDocument/2006/relationships/hyperlink" Target="garantF1://4000000.4855" TargetMode="External"/><Relationship Id="rId39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00000.4850" TargetMode="External"/><Relationship Id="rId34" Type="http://schemas.openxmlformats.org/officeDocument/2006/relationships/hyperlink" Target="garantF1://4000000.0" TargetMode="External"/><Relationship Id="rId42" Type="http://schemas.openxmlformats.org/officeDocument/2006/relationships/hyperlink" Target="garantF1://4000000.1370" TargetMode="External"/><Relationship Id="rId7" Type="http://schemas.openxmlformats.org/officeDocument/2006/relationships/hyperlink" Target="garantF1://4000000.448" TargetMode="External"/><Relationship Id="rId12" Type="http://schemas.openxmlformats.org/officeDocument/2006/relationships/hyperlink" Target="garantF1://4000000.0" TargetMode="External"/><Relationship Id="rId17" Type="http://schemas.openxmlformats.org/officeDocument/2006/relationships/hyperlink" Target="garantF1://4000000.4846" TargetMode="External"/><Relationship Id="rId25" Type="http://schemas.openxmlformats.org/officeDocument/2006/relationships/hyperlink" Target="garantF1://4000000.0" TargetMode="External"/><Relationship Id="rId33" Type="http://schemas.openxmlformats.org/officeDocument/2006/relationships/hyperlink" Target="garantF1://4000000.448" TargetMode="External"/><Relationship Id="rId38" Type="http://schemas.openxmlformats.org/officeDocument/2006/relationships/hyperlink" Target="garantF1://4000000.44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4000000.0" TargetMode="External"/><Relationship Id="rId20" Type="http://schemas.openxmlformats.org/officeDocument/2006/relationships/hyperlink" Target="garantF1://4000000.4849" TargetMode="External"/><Relationship Id="rId29" Type="http://schemas.openxmlformats.org/officeDocument/2006/relationships/hyperlink" Target="garantF1://4000000.1367" TargetMode="External"/><Relationship Id="rId41" Type="http://schemas.openxmlformats.org/officeDocument/2006/relationships/hyperlink" Target="garantF1://4000000.1368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4000000.1286" TargetMode="External"/><Relationship Id="rId24" Type="http://schemas.openxmlformats.org/officeDocument/2006/relationships/hyperlink" Target="garantF1://4000000.1368" TargetMode="External"/><Relationship Id="rId32" Type="http://schemas.openxmlformats.org/officeDocument/2006/relationships/hyperlink" Target="garantF1://4000000.0" TargetMode="External"/><Relationship Id="rId37" Type="http://schemas.openxmlformats.org/officeDocument/2006/relationships/hyperlink" Target="garantF1://4000000.1370" TargetMode="External"/><Relationship Id="rId40" Type="http://schemas.openxmlformats.org/officeDocument/2006/relationships/hyperlink" Target="garantF1://4000000.1367" TargetMode="External"/><Relationship Id="rId45" Type="http://schemas.openxmlformats.org/officeDocument/2006/relationships/fontTable" Target="fontTable.xm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1370" TargetMode="External"/><Relationship Id="rId23" Type="http://schemas.openxmlformats.org/officeDocument/2006/relationships/hyperlink" Target="garantF1://4000000.4852" TargetMode="External"/><Relationship Id="rId28" Type="http://schemas.openxmlformats.org/officeDocument/2006/relationships/hyperlink" Target="garantF1://4000000.0" TargetMode="External"/><Relationship Id="rId36" Type="http://schemas.openxmlformats.org/officeDocument/2006/relationships/hyperlink" Target="garantF1://4000000.1368" TargetMode="External"/><Relationship Id="rId10" Type="http://schemas.openxmlformats.org/officeDocument/2006/relationships/hyperlink" Target="garantF1://4000000.1370" TargetMode="External"/><Relationship Id="rId19" Type="http://schemas.openxmlformats.org/officeDocument/2006/relationships/hyperlink" Target="garantF1://4000000.4848" TargetMode="External"/><Relationship Id="rId31" Type="http://schemas.openxmlformats.org/officeDocument/2006/relationships/hyperlink" Target="garantF1://4000000.1368" TargetMode="External"/><Relationship Id="rId44" Type="http://schemas.openxmlformats.org/officeDocument/2006/relationships/hyperlink" Target="garantF1://4000000.0" TargetMode="External"/><Relationship Id="rId4" Type="http://schemas.openxmlformats.org/officeDocument/2006/relationships/hyperlink" Target="garantF1://4085132.0" TargetMode="External"/><Relationship Id="rId9" Type="http://schemas.openxmlformats.org/officeDocument/2006/relationships/hyperlink" Target="garantF1://4000000.1368" TargetMode="External"/><Relationship Id="rId14" Type="http://schemas.openxmlformats.org/officeDocument/2006/relationships/hyperlink" Target="garantF1://4000000.0" TargetMode="External"/><Relationship Id="rId22" Type="http://schemas.openxmlformats.org/officeDocument/2006/relationships/hyperlink" Target="garantF1://4000000.4851" TargetMode="External"/><Relationship Id="rId27" Type="http://schemas.openxmlformats.org/officeDocument/2006/relationships/hyperlink" Target="garantF1://4000000.4864" TargetMode="External"/><Relationship Id="rId30" Type="http://schemas.openxmlformats.org/officeDocument/2006/relationships/hyperlink" Target="garantF1://4000000.0" TargetMode="External"/><Relationship Id="rId35" Type="http://schemas.openxmlformats.org/officeDocument/2006/relationships/hyperlink" Target="garantF1://4000000.1367" TargetMode="External"/><Relationship Id="rId43" Type="http://schemas.openxmlformats.org/officeDocument/2006/relationships/hyperlink" Target="garantF1://4000000.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16312</Words>
  <Characters>92980</Characters>
  <Application>Microsoft Office Word</Application>
  <DocSecurity>4</DocSecurity>
  <Lines>774</Lines>
  <Paragraphs>218</Paragraphs>
  <ScaleCrop>false</ScaleCrop>
  <Company>НПП "Гарант-Сервис"</Company>
  <LinksUpToDate>false</LinksUpToDate>
  <CharactersWithSpaces>109074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2017-04-20T05:42:00Z</dcterms:created>
  <dcterms:modified xsi:type="dcterms:W3CDTF">2017-04-20T05:42:00Z</dcterms:modified>
</cp:coreProperties>
</file>