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248B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8 ноября 2007 г. N 687</w:t>
        </w:r>
        <w:r>
          <w:rPr>
            <w:rStyle w:val="a4"/>
            <w:b w:val="0"/>
            <w:bCs w:val="0"/>
          </w:rPr>
          <w:br/>
          <w:t>"Об утверждении станд</w:t>
        </w:r>
        <w:r>
          <w:rPr>
            <w:rStyle w:val="a4"/>
            <w:b w:val="0"/>
            <w:bCs w:val="0"/>
          </w:rPr>
          <w:t>арта медицинской помощи больным с переломом ключицы</w:t>
        </w:r>
        <w:r>
          <w:rPr>
            <w:rStyle w:val="a4"/>
            <w:b w:val="0"/>
            <w:bCs w:val="0"/>
          </w:rPr>
          <w:br/>
          <w:t>(при оказании специализированной помощи)"</w:t>
        </w:r>
      </w:hyperlink>
    </w:p>
    <w:p w:rsidR="00000000" w:rsidRDefault="00F7248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7248B">
      <w:pPr>
        <w:pStyle w:val="afa"/>
      </w:pPr>
      <w:bookmarkStart w:id="0" w:name="sub_66654217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F7248B">
      <w:pPr>
        <w:pStyle w:val="afa"/>
      </w:pPr>
    </w:p>
    <w:p w:rsidR="00000000" w:rsidRDefault="00F7248B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 г. N 5487-1 (Ведомости Съезда народных депутатов Российской Федерации и Верховного Совета Российской Федерации, 1993, N 33, с</w:t>
      </w:r>
      <w:r>
        <w:t>т. 1318; Собрание законодательства Российской Федерации, 2003, N 2, ст. 167; 2004, N 35, ст. 3607) приказываю:</w:t>
      </w:r>
    </w:p>
    <w:p w:rsidR="00000000" w:rsidRDefault="00F7248B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переломом ключицы (при оказании специализированной </w:t>
      </w:r>
      <w:r>
        <w:t>помощи).</w:t>
      </w:r>
    </w:p>
    <w:p w:rsidR="00000000" w:rsidRDefault="00F7248B">
      <w:bookmarkStart w:id="2" w:name="sub_2"/>
      <w:bookmarkEnd w:id="1"/>
      <w:r>
        <w:t>2. Рекомендовать руководителям специализированных медицинских учреждений (подразделений) в субъектах Российской Федерации использовать стандарт медицинской помощи больным с переломом ключицы (при оказании специализированной помощи).</w:t>
      </w:r>
    </w:p>
    <w:bookmarkEnd w:id="2"/>
    <w:p w:rsidR="00000000" w:rsidRDefault="00F7248B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248B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248B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F7248B"/>
    <w:p w:rsidR="00000000" w:rsidRDefault="00F7248B">
      <w:pPr>
        <w:pStyle w:val="1"/>
      </w:pPr>
      <w:bookmarkStart w:id="3" w:name="sub_1000"/>
      <w:r>
        <w:t>Стандарт</w:t>
      </w:r>
      <w:r>
        <w:br/>
        <w:t>медицинской помощи больным с переломом ключицы</w:t>
      </w:r>
      <w:r>
        <w:br/>
        <w:t>(при оказании специализированной помощи)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8 ноября 2007 г.</w:t>
      </w:r>
      <w:r>
        <w:t xml:space="preserve"> N 687)</w:t>
      </w:r>
    </w:p>
    <w:bookmarkEnd w:id="3"/>
    <w:p w:rsidR="00000000" w:rsidRDefault="00F7248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7248B">
      <w:pPr>
        <w:pStyle w:val="afa"/>
      </w:pPr>
      <w:bookmarkStart w:id="4" w:name="sub_665089348"/>
      <w:r>
        <w:t xml:space="preserve">См. </w:t>
      </w:r>
      <w:hyperlink r:id="rId7" w:history="1">
        <w:r>
          <w:rPr>
            <w:rStyle w:val="a4"/>
          </w:rPr>
          <w:t>Стандарт</w:t>
        </w:r>
      </w:hyperlink>
      <w:r>
        <w:t xml:space="preserve"> первичной медико-санитарной помощи при переломах ключицы, утвержденный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Минздрава России от 9 ноября 2012 г. N 888н</w:t>
      </w:r>
    </w:p>
    <w:p w:rsidR="00000000" w:rsidRDefault="00F7248B">
      <w:pPr>
        <w:pStyle w:val="1"/>
      </w:pPr>
      <w:bookmarkStart w:id="5" w:name="sub_1100"/>
      <w:bookmarkEnd w:id="4"/>
      <w:r>
        <w:t>1.Модель пациента</w:t>
      </w:r>
    </w:p>
    <w:bookmarkEnd w:id="5"/>
    <w:p w:rsidR="00000000" w:rsidRDefault="00F7248B"/>
    <w:p w:rsidR="00000000" w:rsidRDefault="00F7248B">
      <w:r>
        <w:t>Категория возрастная: взрослые, дети</w:t>
      </w:r>
    </w:p>
    <w:p w:rsidR="00000000" w:rsidRDefault="00F7248B">
      <w:r>
        <w:t>Нозологическая форма: перелом ключицы</w:t>
      </w:r>
    </w:p>
    <w:p w:rsidR="00000000" w:rsidRDefault="00F7248B">
      <w:r>
        <w:t xml:space="preserve">Коды по МКБ-10: </w:t>
      </w:r>
      <w:hyperlink r:id="rId9" w:history="1">
        <w:r>
          <w:rPr>
            <w:rStyle w:val="a4"/>
          </w:rPr>
          <w:t>S42.0</w:t>
        </w:r>
      </w:hyperlink>
    </w:p>
    <w:p w:rsidR="00000000" w:rsidRDefault="00F7248B">
      <w:r>
        <w:t>Фаза: любая</w:t>
      </w:r>
    </w:p>
    <w:p w:rsidR="00000000" w:rsidRDefault="00F7248B">
      <w:r>
        <w:t>Стадия: острая</w:t>
      </w:r>
    </w:p>
    <w:p w:rsidR="00000000" w:rsidRDefault="00F7248B">
      <w:r>
        <w:t>Осложнение: осложненный</w:t>
      </w:r>
    </w:p>
    <w:p w:rsidR="00000000" w:rsidRDefault="00F7248B">
      <w:r>
        <w:t>Условия оказания: стационарная помощь.</w:t>
      </w:r>
    </w:p>
    <w:p w:rsidR="00000000" w:rsidRDefault="00F7248B"/>
    <w:p w:rsidR="00000000" w:rsidRDefault="00F7248B">
      <w:pPr>
        <w:pStyle w:val="1"/>
      </w:pPr>
      <w:bookmarkStart w:id="6" w:name="sub_1110"/>
      <w:r>
        <w:t>1.1 Диагностика</w:t>
      </w:r>
    </w:p>
    <w:bookmarkEnd w:id="6"/>
    <w:p w:rsidR="00000000" w:rsidRDefault="00F72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8"/>
        <w:gridCol w:w="5372"/>
        <w:gridCol w:w="1421"/>
        <w:gridCol w:w="14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А01.03.001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lastRenderedPageBreak/>
              <w:t>А01.03.002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А01.03.003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А01.03.004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А02.03.001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А11.04.003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Диагностическая пункция сустава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А01.24.004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А01.31.010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A06.03.022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Рентгенография ключицы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A06.03.032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Рентгенография лопатки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A06.03.034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Рентгенография плечевой кости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A06.31.007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Описание рентгенографических изображений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5</w:t>
            </w:r>
          </w:p>
        </w:tc>
      </w:tr>
    </w:tbl>
    <w:p w:rsidR="00000000" w:rsidRDefault="00F7248B"/>
    <w:p w:rsidR="00000000" w:rsidRDefault="00F7248B">
      <w:pPr>
        <w:pStyle w:val="1"/>
      </w:pPr>
      <w:bookmarkStart w:id="7" w:name="sub_1120"/>
      <w:r>
        <w:t>1.2. Лечение из расчета 5 дней</w:t>
      </w:r>
    </w:p>
    <w:bookmarkEnd w:id="7"/>
    <w:p w:rsidR="00000000" w:rsidRDefault="00F72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5365"/>
        <w:gridCol w:w="1410"/>
        <w:gridCol w:w="1463"/>
        <w:gridCol w:w="2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А01.03.001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А01.31.010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А01.03.002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А02.03.001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А01.03.003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А01.03.004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А01.02.003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Пальпация мышц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А01.24.002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А01.24.003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А01.24.004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А06.03.022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Рентгенография ключицы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А06.03.032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Рентгенография лопатки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А06.03.034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Рентгенография плечевой кости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А06.31.007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Описание рентгенографических изображений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А06.09.008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А02.12.001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Исследование пульса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А05.10.001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A11.28.007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А13.30.003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А11.02.002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Внутримышечное введение лекарств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A11.12.003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Внутривенное введение лекарственных препаратов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А12.05.001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А18.05.012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Гемотрансфузия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lastRenderedPageBreak/>
              <w:t>А12.05.004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А12.05.005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Определение основных групп крови (А,В,0)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А12.05.006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A12.05.027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Определение протромбинового (тромбопластического) времени в крови и плазме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A12.05.028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Определение тромбинового времени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A26.06.082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А12.09.003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Исследование дыхательных объемов при провокации физической нагрузкой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A12.09.002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Исследо</w:t>
            </w:r>
            <w:r>
              <w:t>вание дыхательных объемов при медикаментозной провокации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A13.30.005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Психотерапия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A13.31.001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Обучение самоуходу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A02.12.002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A02.31.001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Термометрия общая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А11.05.002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Взятие крови из кубитальной вены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А13.31.004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Обучение близких уходу за тяжелобольным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А14.01.001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Уход за кожей тяжелобольного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А14.01.002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Уход за волосами, ногтями, бритье тяжелобольного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А14.01.017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А14.07.001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А14.07.002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Уход за полостью рта тяжелобольного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А14.12.001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А14.19.001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А14.19.002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А14.19.003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А14.28.001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Пособие при мочеиспускании тяжелого больного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А14.28.002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А14.31.001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А14.31.002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 14.31.003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А14.31.005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А14.31.006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А14.31.007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Уход за промежностью и наружными половыми органами тяжелобольного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А14.31.010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Уход за дренажем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А14.31.011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А14.31.014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Оценка интенсивности боли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lastRenderedPageBreak/>
              <w:t>А14.31.016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Обучение пациента самопомощи при перемещении в постели и кресле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 15.03.002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Иммобилизация при переломах костей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А15.03.003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Гипсование при переломах костей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А16.03.027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Соединение кости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А16.03.033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Открытое лечение перелома с внутренней фиксацией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A16.03.038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Наложение наружных фиксирующих устройств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A16.03.039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Репозиция отломков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 19.03.003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Лечебная физкультура при переломах костей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A19.09.002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A25.03.001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A25.03.002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A25.03.003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5</w:t>
            </w:r>
          </w:p>
        </w:tc>
      </w:tr>
    </w:tbl>
    <w:p w:rsidR="00000000" w:rsidRDefault="00F72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8"/>
        <w:gridCol w:w="1151"/>
        <w:gridCol w:w="3943"/>
        <w:gridCol w:w="15"/>
        <w:gridCol w:w="1262"/>
        <w:gridCol w:w="1399"/>
        <w:gridCol w:w="14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bookmarkStart w:id="8" w:name="sub_999"/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bookmarkEnd w:id="8"/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Гепарин натрия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10 тыс.ед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20 тыс.ед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Надропарин кальция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0,3 мг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0,9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Эноксапарин натрия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Средства для наркоза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Тиопентал натрия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 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Миорелаксанты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Рокурония бромид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Анальгетики, нестероидные противоспалительные препараты, средства для лечения ревматических заболеваний и подагры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Трамадол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Ненаркотические анальгетики нестероидные противовоспалительные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Диклофенак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Кеторолак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Лорноксикам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16 мг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48 мг</w:t>
            </w:r>
          </w:p>
        </w:tc>
      </w:tr>
    </w:tbl>
    <w:p w:rsidR="00000000" w:rsidRDefault="00F7248B"/>
    <w:p w:rsidR="00000000" w:rsidRDefault="00F7248B">
      <w:pPr>
        <w:pStyle w:val="afff0"/>
      </w:pPr>
      <w:r>
        <w:t>______________________________</w:t>
      </w:r>
    </w:p>
    <w:p w:rsidR="00000000" w:rsidRDefault="00F7248B">
      <w:bookmarkStart w:id="9" w:name="sub_1111"/>
      <w:r>
        <w:t>* - анатомо-терапевтическо-химическая классификация</w:t>
      </w:r>
    </w:p>
    <w:p w:rsidR="00000000" w:rsidRDefault="00F7248B">
      <w:bookmarkStart w:id="10" w:name="sub_2222"/>
      <w:bookmarkEnd w:id="9"/>
      <w:r>
        <w:t>** - ориентировочная дневная доза</w:t>
      </w:r>
    </w:p>
    <w:p w:rsidR="00000000" w:rsidRDefault="00F7248B">
      <w:bookmarkStart w:id="11" w:name="sub_3333"/>
      <w:bookmarkEnd w:id="10"/>
      <w:r>
        <w:t>*** - эквивалентная курсовая доза</w:t>
      </w:r>
    </w:p>
    <w:bookmarkEnd w:id="11"/>
    <w:p w:rsidR="00000000" w:rsidRDefault="00F7248B"/>
    <w:p w:rsidR="00000000" w:rsidRDefault="00F7248B">
      <w:pPr>
        <w:pStyle w:val="1"/>
      </w:pPr>
      <w:bookmarkStart w:id="12" w:name="sub_1130"/>
      <w:r>
        <w:t>Консервированная кровь человека и ее компоненты</w:t>
      </w:r>
    </w:p>
    <w:bookmarkEnd w:id="12"/>
    <w:p w:rsidR="00000000" w:rsidRDefault="00F72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4"/>
        <w:gridCol w:w="1699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Плазма свежезамороженная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 доза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Эритроцитная масса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 доза</w:t>
            </w:r>
          </w:p>
        </w:tc>
      </w:tr>
    </w:tbl>
    <w:p w:rsidR="00000000" w:rsidRDefault="00F7248B"/>
    <w:p w:rsidR="00000000" w:rsidRDefault="00F7248B">
      <w:pPr>
        <w:pStyle w:val="1"/>
      </w:pPr>
      <w:bookmarkStart w:id="13" w:name="sub_1140"/>
      <w:r>
        <w:t>Импланты</w:t>
      </w:r>
    </w:p>
    <w:bookmarkEnd w:id="13"/>
    <w:p w:rsidR="00000000" w:rsidRDefault="00F72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4"/>
        <w:gridCol w:w="1698"/>
        <w:gridCol w:w="1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Комплект для погружного остеосинтеза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</w:pPr>
            <w:r>
              <w:t>Комплект для внеочагового чрезкостного компрессионно-дистракционного остеосинтеза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0,2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248B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F7248B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248B"/>
    <w:rsid w:val="00F7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2102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221028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5081709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4085693.0" TargetMode="External"/><Relationship Id="rId9" Type="http://schemas.openxmlformats.org/officeDocument/2006/relationships/hyperlink" Target="garantF1://4000000.8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6820</Characters>
  <Application>Microsoft Office Word</Application>
  <DocSecurity>4</DocSecurity>
  <Lines>56</Lines>
  <Paragraphs>15</Paragraphs>
  <ScaleCrop>false</ScaleCrop>
  <Company>НПП "Гарант-Сервис"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2017-04-20T06:49:00Z</dcterms:created>
  <dcterms:modified xsi:type="dcterms:W3CDTF">2017-04-20T06:49:00Z</dcterms:modified>
</cp:coreProperties>
</file>