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E6C">
      <w:pPr>
        <w:pStyle w:val="1"/>
      </w:pPr>
      <w:hyperlink r:id="rId4" w:history="1">
        <w:r>
          <w:rPr>
            <w:rStyle w:val="a4"/>
            <w:b w:val="0"/>
            <w:bCs w:val="0"/>
          </w:rPr>
          <w:t>Соглашение</w:t>
        </w:r>
        <w:r>
          <w:rPr>
            <w:rStyle w:val="a4"/>
            <w:b w:val="0"/>
            <w:bCs w:val="0"/>
          </w:rPr>
          <w:br/>
          <w:t>о взаимодействии Федеральной службы по надзору в сфере образования и науки и Федеральной службы п</w:t>
        </w:r>
        <w:r>
          <w:rPr>
            <w:rStyle w:val="a4"/>
            <w:b w:val="0"/>
            <w:bCs w:val="0"/>
          </w:rPr>
          <w:t>о надзору в сфере здравоохранения от 11 июля 2014 г.</w:t>
        </w:r>
      </w:hyperlink>
    </w:p>
    <w:p w:rsidR="00000000" w:rsidRDefault="007F4E6C"/>
    <w:p w:rsidR="00000000" w:rsidRDefault="007F4E6C">
      <w:r>
        <w:t xml:space="preserve">Федеральная служба по надзору в сфере образования и науки (Рособрнадзор), в лице руководителя Кравцова Сергея Сергеевича, действующего на основании </w:t>
      </w:r>
      <w:hyperlink r:id="rId5" w:history="1">
        <w:r>
          <w:rPr>
            <w:rStyle w:val="a4"/>
          </w:rPr>
          <w:t>Положения</w:t>
        </w:r>
      </w:hyperlink>
      <w:r>
        <w:t xml:space="preserve"> о Федеральной службе по надзору в сфере образования и науки,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15.07.2013 N 594, и Федеральная служба по надзору в сфере здравоохранения (Росздравнадзор),</w:t>
      </w:r>
      <w:r>
        <w:t xml:space="preserve"> в лице врио руководителя Мурашко Михаила Альбертовича, действующего на основании </w:t>
      </w:r>
      <w:hyperlink r:id="rId7" w:history="1">
        <w:r>
          <w:rPr>
            <w:rStyle w:val="a4"/>
          </w:rPr>
          <w:t>Положения</w:t>
        </w:r>
      </w:hyperlink>
      <w:r>
        <w:t xml:space="preserve"> о Федеральной службе по надзору в сфере здравоохранения,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</w:t>
      </w:r>
      <w:r>
        <w:t>вительства Российской Федерации от 30.06.2004 N 323,</w:t>
      </w:r>
    </w:p>
    <w:p w:rsidR="00000000" w:rsidRDefault="007F4E6C">
      <w:r>
        <w:t>принимая во внимание особую политическую ситуацию на территории Украины, и необходимость трудоустройства в Российской Федерации граждан, получивших медицинское и фармацевтическое образование в иностранны</w:t>
      </w:r>
      <w:r>
        <w:t>х государствах и вынужденных покинуть территорию Украины,</w:t>
      </w:r>
    </w:p>
    <w:p w:rsidR="00000000" w:rsidRDefault="007F4E6C">
      <w:r>
        <w:t>в целях ускорения и оптимизации процедуры допуска к профессиональной медицинской и фармацевтической деятельности в Российской Федерации граждан, вынужденных покинуть территорию Украины, заключили на</w:t>
      </w:r>
      <w:r>
        <w:t>стоящее соглашение о следующем:</w:t>
      </w:r>
    </w:p>
    <w:p w:rsidR="00000000" w:rsidRDefault="007F4E6C"/>
    <w:p w:rsidR="00000000" w:rsidRDefault="007F4E6C">
      <w:pPr>
        <w:pStyle w:val="1"/>
      </w:pPr>
      <w:bookmarkStart w:id="0" w:name="sub_100"/>
      <w:r>
        <w:t>I. Общие положения</w:t>
      </w:r>
    </w:p>
    <w:bookmarkEnd w:id="0"/>
    <w:p w:rsidR="00000000" w:rsidRDefault="007F4E6C"/>
    <w:p w:rsidR="00000000" w:rsidRDefault="007F4E6C">
      <w:bookmarkStart w:id="1" w:name="sub_1"/>
      <w:r>
        <w:t>1. Предметом настоящего соглашения является взаимодействие Рособрнадзора и Росздравнадзора в части проведения в пределах своих полномочий необходимых процедур, связанных с признанием м</w:t>
      </w:r>
      <w:r>
        <w:t>едицинского и (или) фармацевтического образования, полученного гражданами, вынужденными покинуть территорию Украины, в иностранных государствах, и допуском этих лиц к медицинской и (или) фармацевтической деятельности на территории Российской Федерации, в у</w:t>
      </w:r>
      <w:r>
        <w:t>скоренном порядке.</w:t>
      </w:r>
    </w:p>
    <w:p w:rsidR="00000000" w:rsidRDefault="007F4E6C">
      <w:bookmarkStart w:id="2" w:name="sub_2"/>
      <w:bookmarkEnd w:id="1"/>
      <w:r>
        <w:t xml:space="preserve">2. При взаимодействии Рособрнадзор и Росздравнадзор руководствуются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</w:t>
      </w:r>
      <w:r>
        <w:t>влениями и распоряжениями Правительства Российской Федерации, нормативными правовыми актами федеральных органов исполнительной власти по вопросам, отнесенным к предмету настоящего соглашения, а также настоящим соглашением.</w:t>
      </w:r>
    </w:p>
    <w:p w:rsidR="00000000" w:rsidRDefault="007F4E6C">
      <w:bookmarkStart w:id="3" w:name="sub_3"/>
      <w:bookmarkEnd w:id="2"/>
      <w:r>
        <w:t>3. Настоящее соглашение</w:t>
      </w:r>
      <w:r>
        <w:t xml:space="preserve"> распространяется на граждан, вынужденных покинуть территорию Украины и получивших статус беженца или свидетельство о предоставлении временного убежища на территории Российской Федерации (далее - граждане, вынужденные покинуть территорию Украины).</w:t>
      </w:r>
    </w:p>
    <w:bookmarkEnd w:id="3"/>
    <w:p w:rsidR="00000000" w:rsidRDefault="007F4E6C"/>
    <w:p w:rsidR="00000000" w:rsidRDefault="007F4E6C">
      <w:pPr>
        <w:pStyle w:val="1"/>
      </w:pPr>
      <w:bookmarkStart w:id="4" w:name="sub_200"/>
      <w:r>
        <w:t>II. Порядок реализации соглашения</w:t>
      </w:r>
    </w:p>
    <w:bookmarkEnd w:id="4"/>
    <w:p w:rsidR="00000000" w:rsidRDefault="007F4E6C"/>
    <w:p w:rsidR="00000000" w:rsidRDefault="007F4E6C">
      <w:bookmarkStart w:id="5" w:name="sub_4"/>
      <w:r>
        <w:t>4. Федеральная служба по надзору в сфере образования и науки обеспечивает:</w:t>
      </w:r>
    </w:p>
    <w:p w:rsidR="00000000" w:rsidRDefault="007F4E6C">
      <w:bookmarkStart w:id="6" w:name="sub_41"/>
      <w:bookmarkEnd w:id="5"/>
      <w:r>
        <w:t>4.1. Прием следующего оптимизированного пакета документов для предоставления государственной услуги признания иностран</w:t>
      </w:r>
      <w:r>
        <w:t>ного образования и (или) иностранной квалификации:</w:t>
      </w:r>
    </w:p>
    <w:bookmarkEnd w:id="6"/>
    <w:p w:rsidR="00000000" w:rsidRDefault="007F4E6C">
      <w:r>
        <w:lastRenderedPageBreak/>
        <w:t>- оригинал документа об иностранном образовании и (или) иностранной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000000" w:rsidRDefault="007F4E6C">
      <w:r>
        <w:t>- ко</w:t>
      </w:r>
      <w:r>
        <w:t>пия документа, удостоверяющего личность обладателя, и заверенный в установленном порядке перевод на русский язык документа, удостоверяющего личность заявителя (при отсутствии документа - справку или иное подтверждение от органов ФМС России);</w:t>
      </w:r>
    </w:p>
    <w:p w:rsidR="00000000" w:rsidRDefault="007F4E6C">
      <w:r>
        <w:t>- заверенный в</w:t>
      </w:r>
      <w:r>
        <w:t xml:space="preserve"> установленном порядке перевод (или заверенная в установленном порядке копия в случае, если документ полностью дублируется на русском языке) документа об иностранном образовании и (или) иностранной квалификации, включая перевод печатей, имеющихся на докуме</w:t>
      </w:r>
      <w:r>
        <w:t>нте об иностранном образовании и (или) иностранной квалификации и приложения к нему.</w:t>
      </w:r>
    </w:p>
    <w:p w:rsidR="00000000" w:rsidRDefault="007F4E6C">
      <w:bookmarkStart w:id="7" w:name="sub_42"/>
      <w:r>
        <w:t>4.2. Признание в Российской Федерации медицинского и фармацевтического образования и (или) квалификации, полученных в иностранном государстве в срок не более 8 рабоч</w:t>
      </w:r>
      <w:r>
        <w:t>их дней (включая принятие решения о признании иностранного образования и (или) иностранной квалификации, оформление и выдачу свидетельства о признании) с момента поступления заявления.</w:t>
      </w:r>
    </w:p>
    <w:p w:rsidR="00000000" w:rsidRDefault="007F4E6C">
      <w:bookmarkStart w:id="8" w:name="sub_43"/>
      <w:bookmarkEnd w:id="7"/>
      <w:r>
        <w:t xml:space="preserve">4.3. Выдачу </w:t>
      </w:r>
      <w:hyperlink r:id="rId10" w:history="1">
        <w:r>
          <w:rPr>
            <w:rStyle w:val="a4"/>
          </w:rPr>
          <w:t>свидетельст</w:t>
        </w:r>
        <w:r>
          <w:rPr>
            <w:rStyle w:val="a4"/>
          </w:rPr>
          <w:t>ва</w:t>
        </w:r>
      </w:hyperlink>
      <w:r>
        <w:t xml:space="preserve"> о признании иностранного образования и (или) иностранной квалификации и возврат заявителю заверенных копий и оригиналов документов после рассмотрения их в Рособрнадзоре.</w:t>
      </w:r>
    </w:p>
    <w:p w:rsidR="00000000" w:rsidRDefault="007F4E6C">
      <w:bookmarkStart w:id="9" w:name="sub_5"/>
      <w:bookmarkEnd w:id="8"/>
      <w:r>
        <w:t>5. Федеральная служба по надзору в сфере здравоохранения обеспечивает</w:t>
      </w:r>
      <w:r>
        <w:t>:</w:t>
      </w:r>
    </w:p>
    <w:p w:rsidR="00000000" w:rsidRDefault="007F4E6C">
      <w:bookmarkStart w:id="10" w:name="sub_51"/>
      <w:bookmarkEnd w:id="9"/>
      <w:r>
        <w:t>5.1. Прием, регистрацию, рассмотрение документов граждан, вынужденных покинуть территорию Украины, и принятие решения о направлении на сдачу экзамена по специальности в ускоренные сроки (не более 5 рабочих дней с момента их поступления в Росзд</w:t>
      </w:r>
      <w:r>
        <w:t>равнадзор).</w:t>
      </w:r>
    </w:p>
    <w:p w:rsidR="00000000" w:rsidRDefault="007F4E6C">
      <w:bookmarkStart w:id="11" w:name="sub_52"/>
      <w:bookmarkEnd w:id="10"/>
      <w:r>
        <w:t>5.2. Выдачу сертификатов специалиста гражданам, вынужденным покинуть территорию Украины, территориальными органами Росздравнадзора в течение 3 рабочих дней со дня сдачи экзамена по специальности (при его положительном результате).</w:t>
      </w:r>
    </w:p>
    <w:p w:rsidR="00000000" w:rsidRDefault="007F4E6C">
      <w:bookmarkStart w:id="12" w:name="sub_6"/>
      <w:bookmarkEnd w:id="11"/>
      <w:r>
        <w:t>6. Рособрнадзор совместно с Росздравнадзором обеспечивает:</w:t>
      </w:r>
    </w:p>
    <w:p w:rsidR="00000000" w:rsidRDefault="007F4E6C">
      <w:bookmarkStart w:id="13" w:name="sub_61"/>
      <w:bookmarkEnd w:id="12"/>
      <w:r>
        <w:t>6.1. Оперативное взаимодействие по вопросам признания иностранного медицинского и (или) фармацевтического образования и (или) иностранной квалификации и допуска к медицинской и</w:t>
      </w:r>
      <w:r>
        <w:t xml:space="preserve"> (или) фармацевтической деятельности в Российской Федерации в случае некомплектности документов.</w:t>
      </w:r>
    </w:p>
    <w:p w:rsidR="00000000" w:rsidRDefault="007F4E6C">
      <w:bookmarkStart w:id="14" w:name="sub_62"/>
      <w:bookmarkEnd w:id="13"/>
      <w:r>
        <w:t>6.2. Использование информационных каналов системы межведомственного электронного взаимодействия (СМЭВ) и электронной почты в целях ускорения предос</w:t>
      </w:r>
      <w:r>
        <w:t>тавления гражданам, вынужденным покинуть территорию Украины, государственной услуги признания иностранного медицинского и (или) фармацевтического образования и (или) иностранной квалификации и допуска к медицинской и (или) фармацевтической деятельности в Р</w:t>
      </w:r>
      <w:r>
        <w:t>оссийской Федерации.</w:t>
      </w:r>
    </w:p>
    <w:bookmarkEnd w:id="14"/>
    <w:p w:rsidR="00000000" w:rsidRDefault="007F4E6C"/>
    <w:p w:rsidR="00000000" w:rsidRDefault="007F4E6C">
      <w:pPr>
        <w:pStyle w:val="1"/>
      </w:pPr>
      <w:bookmarkStart w:id="15" w:name="sub_300"/>
      <w:r>
        <w:t>III. Срок действия соглашения</w:t>
      </w:r>
    </w:p>
    <w:bookmarkEnd w:id="15"/>
    <w:p w:rsidR="00000000" w:rsidRDefault="007F4E6C"/>
    <w:p w:rsidR="00000000" w:rsidRDefault="007F4E6C">
      <w:bookmarkStart w:id="16" w:name="sub_7"/>
      <w:r>
        <w:t>7. Настоящее Соглашение вступает в силу с момента его подписания Рособрнадзором и Росздравнадзором.</w:t>
      </w:r>
    </w:p>
    <w:p w:rsidR="00000000" w:rsidRDefault="007F4E6C">
      <w:bookmarkStart w:id="17" w:name="sub_8"/>
      <w:bookmarkEnd w:id="16"/>
      <w:r>
        <w:t>8. Соглашение заключается сроком на один год.</w:t>
      </w:r>
    </w:p>
    <w:p w:rsidR="00000000" w:rsidRDefault="007F4E6C">
      <w:bookmarkStart w:id="18" w:name="sub_9"/>
      <w:bookmarkEnd w:id="17"/>
      <w:r>
        <w:t>9. Срок действия Соглашения по истечении может быть пролонгирован по взаимному согласию сторон.</w:t>
      </w:r>
    </w:p>
    <w:p w:rsidR="00000000" w:rsidRDefault="007F4E6C">
      <w:bookmarkStart w:id="19" w:name="sub_10"/>
      <w:bookmarkEnd w:id="18"/>
      <w:r>
        <w:t xml:space="preserve">10. Каждая из сторон Соглашения может расторгнуть настоящее Соглашение, </w:t>
      </w:r>
      <w:r>
        <w:lastRenderedPageBreak/>
        <w:t xml:space="preserve">письменно уведомив об этом другую сторону не менее чем за 10 рабочих дней до </w:t>
      </w:r>
      <w:r>
        <w:t>момента расторжения.</w:t>
      </w:r>
    </w:p>
    <w:p w:rsidR="00000000" w:rsidRDefault="007F4E6C">
      <w:bookmarkStart w:id="20" w:name="sub_11"/>
      <w:bookmarkEnd w:id="19"/>
      <w:r>
        <w:t>11. Датой уведомления считается дата получения другой стороной соответствующего письменного уведомления о расторжении настоящего Соглашения.</w:t>
      </w:r>
    </w:p>
    <w:bookmarkEnd w:id="20"/>
    <w:p w:rsidR="00000000" w:rsidRDefault="007F4E6C"/>
    <w:p w:rsidR="00000000" w:rsidRDefault="007F4E6C">
      <w:pPr>
        <w:pStyle w:val="1"/>
      </w:pPr>
      <w:bookmarkStart w:id="21" w:name="sub_400"/>
      <w:r>
        <w:t>IV. Заключительные положения</w:t>
      </w:r>
    </w:p>
    <w:bookmarkEnd w:id="21"/>
    <w:p w:rsidR="00000000" w:rsidRDefault="007F4E6C"/>
    <w:p w:rsidR="00000000" w:rsidRDefault="007F4E6C">
      <w:bookmarkStart w:id="22" w:name="sub_12"/>
      <w:r>
        <w:t xml:space="preserve">12. Настоящее Соглашение </w:t>
      </w:r>
      <w:r>
        <w:t>не возлагает на подписавшие его стороны каких-либо финансовых обязательств.</w:t>
      </w:r>
    </w:p>
    <w:p w:rsidR="00000000" w:rsidRDefault="007F4E6C">
      <w:bookmarkStart w:id="23" w:name="sub_13"/>
      <w:bookmarkEnd w:id="22"/>
      <w:r>
        <w:t>13. Соглашение является двусторонним и не затрагивает отношения сторон с третьими лицами, а также прав и обязанностей сторон, вытекающих из других договоров, участникам</w:t>
      </w:r>
      <w:r>
        <w:t>и которых они являются.</w:t>
      </w:r>
    </w:p>
    <w:p w:rsidR="00000000" w:rsidRDefault="007F4E6C">
      <w:bookmarkStart w:id="24" w:name="sub_14"/>
      <w:bookmarkEnd w:id="23"/>
      <w:r>
        <w:t>14. Вопросы толкования и применения положений настоящего соглашения, а также возможные спорные вопросы, возникающие при его реализации, подлежат разрешению путем консультаций или переговоров между сторонами.</w:t>
      </w:r>
    </w:p>
    <w:p w:rsidR="00000000" w:rsidRDefault="007F4E6C">
      <w:bookmarkStart w:id="25" w:name="sub_15"/>
      <w:bookmarkEnd w:id="24"/>
      <w:r>
        <w:t>15. В настоящее соглашение по мере необходимости могут быть внесены изменения и дополнения по взаимному письменному согласию сторон. Изменения и дополнения к соглашению вступают в силу после подписания сторонами соответствующих дополнительных соглашений, к</w:t>
      </w:r>
      <w:r>
        <w:t>оторые будут являться неотъемлемой частью настоящего соглашения.</w:t>
      </w:r>
    </w:p>
    <w:p w:rsidR="00000000" w:rsidRDefault="007F4E6C">
      <w:bookmarkStart w:id="26" w:name="sub_16"/>
      <w:bookmarkEnd w:id="25"/>
      <w:r>
        <w:t>16. 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000000" w:rsidRDefault="007F4E6C">
      <w:bookmarkStart w:id="27" w:name="sub_17"/>
      <w:bookmarkEnd w:id="26"/>
      <w:r>
        <w:t>17. Настоящее соглашение подписано в</w:t>
      </w:r>
      <w:r>
        <w:t xml:space="preserve"> двух экземплярах, имеющих одинаковую юридическую силу, по одному экземпляру для каждой из сторон.</w:t>
      </w:r>
    </w:p>
    <w:bookmarkEnd w:id="27"/>
    <w:p w:rsidR="007F4E6C" w:rsidRDefault="007F4E6C"/>
    <w:sectPr w:rsidR="007F4E6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50E1"/>
    <w:rsid w:val="002650E1"/>
    <w:rsid w:val="007F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5989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5989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15926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315926.1000" TargetMode="External"/><Relationship Id="rId10" Type="http://schemas.openxmlformats.org/officeDocument/2006/relationships/hyperlink" Target="garantF1://70487992.1000" TargetMode="External"/><Relationship Id="rId4" Type="http://schemas.openxmlformats.org/officeDocument/2006/relationships/hyperlink" Target="garantF1://70609082.0" TargetMode="Externa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2016-02-29T10:13:00Z</dcterms:created>
  <dcterms:modified xsi:type="dcterms:W3CDTF">2016-02-29T10:13:00Z</dcterms:modified>
</cp:coreProperties>
</file>