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64A">
      <w:pPr>
        <w:pStyle w:val="1"/>
      </w:pPr>
      <w:hyperlink r:id="rId4" w:history="1">
        <w:r>
          <w:rPr>
            <w:rStyle w:val="a4"/>
          </w:rPr>
          <w:t xml:space="preserve">Приказ Департамента здравоохранения Ханты-Мансийского АО - Югры от 20 апреля 2015 г. N 367 </w:t>
        </w:r>
        <w:r>
          <w:rPr>
            <w:rStyle w:val="a4"/>
          </w:rPr>
          <w:br/>
          <w:t>"Об утверждении регламентов взаимодействия участников программ льготного лекарственного об</w:t>
        </w:r>
        <w:r>
          <w:rPr>
            <w:rStyle w:val="a4"/>
          </w:rPr>
          <w:t>еспечения на территории Ханты-Мансийского автономного округа - Югры, порядка осуществления и формы мониторинга обеспечения необходимого количества лекарственных препаратов для отдельных категорий граждан в Ханты-Мансийском автономном округе - Югре"</w:t>
        </w:r>
      </w:hyperlink>
    </w:p>
    <w:p w:rsidR="00000000" w:rsidRDefault="001D364A"/>
    <w:p w:rsidR="00000000" w:rsidRDefault="001D364A">
      <w:r>
        <w:t xml:space="preserve">В соответствии со </w:t>
      </w:r>
      <w:hyperlink r:id="rId5" w:history="1">
        <w:r>
          <w:rPr>
            <w:rStyle w:val="a4"/>
          </w:rPr>
          <w:t>статьями 15</w:t>
        </w:r>
      </w:hyperlink>
      <w:r>
        <w:t xml:space="preserve">, </w:t>
      </w:r>
      <w:hyperlink r:id="rId6" w:history="1">
        <w:r>
          <w:rPr>
            <w:rStyle w:val="a4"/>
          </w:rPr>
          <w:t>16</w:t>
        </w:r>
      </w:hyperlink>
      <w:r>
        <w:t xml:space="preserve"> Федерального закона от 21.11.2011 N 323-ФЗ "Об основах охраны здоровья граждан в Российской Федерации", </w:t>
      </w:r>
      <w:hyperlink r:id="rId7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Правительства Ханты-Мансийского автономного округа - Югры от 18.01.2008 N 8-п "Об осуществлении переданных полномочий Российской Федерации по организации оказания государственной социальной помощи в виде набора социальных услуг",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Губернатора Ханты-Мансийского автономного округа - Югры от 01.07.2010 N 118 "О Департаменте здравоохранения Ханты-Мансийского автономного округа - Югры", во исполнение </w:t>
      </w:r>
      <w:hyperlink r:id="rId9" w:history="1">
        <w:r>
          <w:rPr>
            <w:rStyle w:val="a4"/>
          </w:rPr>
          <w:t>Порядка</w:t>
        </w:r>
      </w:hyperlink>
      <w:r>
        <w:t xml:space="preserve"> обеспечен</w:t>
      </w:r>
      <w:r>
        <w:t>ия отдельных категорий граждан лекарственными препаратами, медицинскими изделиями и специализированными продуктами лечебного питания по рецептам врачей бесплатно или со скидкой за счет средств бюджета Ханты-Мансийского автономного округа - Югры, утвержденн</w:t>
      </w:r>
      <w:r>
        <w:t xml:space="preserve">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27.02.2010 N 85-п "Об обеспечении отдельных категорий граждан, проживающих в Ханты-Мансийском автономном округе - Югре, лекарственными препа</w:t>
      </w:r>
      <w:r>
        <w:t>ратами, медицинскими изделиями и специализированными продуктами лечебного питания, отпускаемыми по рецептам врачей бесплатно или со скидкой, за счет средств бюджета автономного округа", иных нормативных правовых актов Российской Федерации и Ханты-Мансийско</w:t>
      </w:r>
      <w:r>
        <w:t>го автономного округа - Югры (далее также - автономный округ), регламентирующих вопросы реализации программ льготного лекарственного обеспечения, в целях дальнейшего совершенствования системы льготного лекарственного обеспечения, рационального использовани</w:t>
      </w:r>
      <w:r>
        <w:t>я средств, выделяемых из федерального бюджета и бюджета автономного округа, и качественного, своевременного обеспечения жителей автономного округа лекарственными препаратами, медицинскими изделиями и специализированными продуктами лечебного питания, а такж</w:t>
      </w:r>
      <w:r>
        <w:t>е во исполнение Соглашений, заключенных между Департаментом здравоохранения Ханты-Мансийского автономного округа - Югры и муниципальными образованиями Ханты-Мансийского автономного округа - Югры о взаимодействии по отдельным вопросам охраны здоровья гражда</w:t>
      </w:r>
      <w:r>
        <w:t>н и пункта 2.2.3 решений Протокола от 27.03.2015 N 140 заседания комиссии по вопросам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</w:t>
      </w:r>
      <w:r>
        <w:t>а - Югры приказываю:</w:t>
      </w:r>
    </w:p>
    <w:p w:rsidR="00000000" w:rsidRDefault="001D364A">
      <w:bookmarkStart w:id="0" w:name="sub_1"/>
      <w:r>
        <w:t>1. Утвердить:</w:t>
      </w:r>
    </w:p>
    <w:p w:rsidR="00000000" w:rsidRDefault="001D364A">
      <w:bookmarkStart w:id="1" w:name="sub_11"/>
      <w:bookmarkEnd w:id="0"/>
      <w:r>
        <w:t>1.1. Регламент взаимодействия участников реализации обеспечения необходимыми лекарственными препаратами, отпускаемыми по рецептам врача (фельдшера) при оказании дополнительной бесплатной медицинской помощи</w:t>
      </w:r>
      <w:r>
        <w:t xml:space="preserve"> отдельным категориям граждан, имеющих право на получение государственной социальной помощи, и не отказавшихся от получения социальной услуги, в Ханты-Мансийском автономном округе - Югре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1D364A">
      <w:bookmarkStart w:id="2" w:name="sub_12"/>
      <w:bookmarkEnd w:id="1"/>
      <w:r>
        <w:t xml:space="preserve">1.2. Регламент </w:t>
      </w:r>
      <w:r>
        <w:t xml:space="preserve">взаимодействия участников реализации обеспечения отдельных категорий граждан, проживающих в Ханты-Мансийском автономном округе - Югре, </w:t>
      </w:r>
      <w:r>
        <w:lastRenderedPageBreak/>
        <w:t>лекарственными препаратами, медицинскими изделиями и специализированными продуктами лечебного питания, отпускаемыми по ре</w:t>
      </w:r>
      <w:r>
        <w:t>цептам врачей бесплатно или со скидкой, в Ханты-Мансийском автономном округе - Югре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1D364A">
      <w:bookmarkStart w:id="3" w:name="sub_13"/>
      <w:bookmarkEnd w:id="2"/>
      <w:r>
        <w:t>1.3. Порядок осуществления мониторинга обеспечения необходимого количества лекарственных препаратов и медицинских изде</w:t>
      </w:r>
      <w:r>
        <w:t>лий для отдельных категорий граждан в Ханты-Мансийском автономном округе - Югре (</w:t>
      </w:r>
      <w:hyperlink w:anchor="sub_3000" w:history="1">
        <w:r>
          <w:rPr>
            <w:rStyle w:val="a4"/>
          </w:rPr>
          <w:t>Приложение 3</w:t>
        </w:r>
      </w:hyperlink>
      <w:r>
        <w:t>) и форму указанного мониторинга (</w:t>
      </w:r>
      <w:hyperlink w:anchor="sub_4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1D364A">
      <w:bookmarkStart w:id="4" w:name="sub_2"/>
      <w:bookmarkEnd w:id="3"/>
      <w:r>
        <w:t>2. Отделу лекарственного обеспечения (Е.В. Маснева)</w:t>
      </w:r>
      <w:r>
        <w:t xml:space="preserve"> осуществлять методическое руководство и координацию деятельности участников реализации лекарственного обеспечения на территории автономного округа (далее - программы льготного лекарственного обеспечения) по </w:t>
      </w:r>
      <w:hyperlink w:anchor="sub_11" w:history="1">
        <w:r>
          <w:rPr>
            <w:rStyle w:val="a4"/>
          </w:rPr>
          <w:t>подпунктам 1.1.</w:t>
        </w:r>
      </w:hyperlink>
      <w:r>
        <w:t xml:space="preserve">, </w:t>
      </w:r>
      <w:hyperlink w:anchor="sub_12" w:history="1">
        <w:r>
          <w:rPr>
            <w:rStyle w:val="a4"/>
          </w:rPr>
          <w:t>1.2.</w:t>
        </w:r>
      </w:hyperlink>
      <w:r>
        <w:t xml:space="preserve">, </w:t>
      </w:r>
      <w:hyperlink w:anchor="sub_13" w:history="1">
        <w:r>
          <w:rPr>
            <w:rStyle w:val="a4"/>
          </w:rPr>
          <w:t>1.3 пункта 1</w:t>
        </w:r>
      </w:hyperlink>
      <w:r>
        <w:t xml:space="preserve"> настоящего приказа.</w:t>
      </w:r>
    </w:p>
    <w:p w:rsidR="00000000" w:rsidRDefault="001D364A">
      <w:bookmarkStart w:id="5" w:name="sub_3"/>
      <w:bookmarkEnd w:id="4"/>
      <w:r>
        <w:t>3. Рекомендовать директору Государственного предприятия Ханты-Мансийского автономного округа "Аптечная база" учитывать в договорах, заключаемых с аптечными организаци</w:t>
      </w:r>
      <w:r>
        <w:t xml:space="preserve">ями на оказание услуг по приему, учету, хранению, подтверждению качества, комплектации, уничтожению, перераспределению, доставке и отпуску лекарственных препаратов гражданам, проживающим на территории Ханты-Мансийского автономного округа - Югры положения </w:t>
      </w:r>
      <w:hyperlink w:anchor="sub_1000" w:history="1">
        <w:r>
          <w:rPr>
            <w:rStyle w:val="a4"/>
          </w:rPr>
          <w:t>приложений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>.</w:t>
      </w:r>
    </w:p>
    <w:p w:rsidR="00000000" w:rsidRDefault="001D364A">
      <w:bookmarkStart w:id="6" w:name="sub_4"/>
      <w:bookmarkEnd w:id="5"/>
      <w:r>
        <w:t>4. Считать утратившим силу приказ Департамента здравоохранения Ханты-Мансийского автономного округа - Югры от 27.01.2009 N 20 "Об утверждении методических рекомендаций по осущест</w:t>
      </w:r>
      <w:r>
        <w:t>влению взаимодействия участников программ льготного лекарственного обеспечения на территории Ханты-Мансийского автономного округа - Югры в 2009 году".</w:t>
      </w:r>
    </w:p>
    <w:p w:rsidR="00000000" w:rsidRDefault="001D364A">
      <w:bookmarkStart w:id="7" w:name="sub_5"/>
      <w:bookmarkEnd w:id="6"/>
      <w:r>
        <w:t>5. Контроль исполнения настоящего приказа возложить на заместителя директора Владимирова А.В.</w:t>
      </w:r>
    </w:p>
    <w:bookmarkEnd w:id="7"/>
    <w:p w:rsidR="00000000" w:rsidRDefault="001D364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364A">
            <w:pPr>
              <w:pStyle w:val="afff"/>
            </w:pPr>
            <w:r>
              <w:t>Директор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364A">
            <w:pPr>
              <w:pStyle w:val="aff6"/>
              <w:jc w:val="right"/>
            </w:pPr>
            <w:r>
              <w:t>А.В. Филимонов</w:t>
            </w:r>
          </w:p>
        </w:tc>
      </w:tr>
    </w:tbl>
    <w:p w:rsidR="00000000" w:rsidRDefault="001D364A"/>
    <w:p w:rsidR="00000000" w:rsidRDefault="001D364A">
      <w:pPr>
        <w:ind w:firstLine="698"/>
        <w:jc w:val="right"/>
      </w:pPr>
      <w:bookmarkStart w:id="8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Департамента здравоохранения 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 </w:t>
      </w:r>
      <w:r>
        <w:rPr>
          <w:rStyle w:val="a3"/>
        </w:rPr>
        <w:br/>
        <w:t>от 20 апреля 2015 г. N 367</w:t>
      </w:r>
    </w:p>
    <w:bookmarkEnd w:id="8"/>
    <w:p w:rsidR="00000000" w:rsidRDefault="001D364A"/>
    <w:p w:rsidR="00000000" w:rsidRDefault="001D364A">
      <w:pPr>
        <w:pStyle w:val="1"/>
      </w:pPr>
      <w:r>
        <w:t xml:space="preserve">Регламент </w:t>
      </w:r>
      <w:r>
        <w:br/>
        <w:t>взаимодействия участников реализации программы о</w:t>
      </w:r>
      <w:r>
        <w:t>беспечения необходимыми лекарственными препаратами, отпускаемыми по рецептам врача (фельдшера) при оказании дополнительной бесплатной медицинской помощи отдельным категориям граждан, имеющих право на получение государственной социальной помощи, и не отказа</w:t>
      </w:r>
      <w:r>
        <w:t xml:space="preserve">вшихся от получения социальной услуги, в Ханты-Мансийском автономном округе - Югре </w:t>
      </w:r>
      <w:r>
        <w:br/>
        <w:t>(Программа ОНЛП)</w:t>
      </w:r>
    </w:p>
    <w:p w:rsidR="00000000" w:rsidRDefault="001D364A"/>
    <w:p w:rsidR="00000000" w:rsidRDefault="001D364A">
      <w:pPr>
        <w:pStyle w:val="1"/>
      </w:pPr>
      <w:bookmarkStart w:id="9" w:name="sub_1001"/>
      <w:r>
        <w:t>1. Общие положения</w:t>
      </w:r>
    </w:p>
    <w:bookmarkEnd w:id="9"/>
    <w:p w:rsidR="00000000" w:rsidRDefault="001D364A"/>
    <w:p w:rsidR="00000000" w:rsidRDefault="001D364A">
      <w:bookmarkStart w:id="10" w:name="sub_10011"/>
      <w:r>
        <w:t xml:space="preserve">1.1. Настоящий регламент (далее - Регламент) разработан во исполнение </w:t>
      </w:r>
      <w:hyperlink r:id="rId11" w:history="1">
        <w:r>
          <w:rPr>
            <w:rStyle w:val="a4"/>
          </w:rPr>
          <w:t>постановлений</w:t>
        </w:r>
      </w:hyperlink>
      <w:r>
        <w:t xml:space="preserve"> Правительства Ханты-Мансийского автономного округа - Югры от 18.01.2008 N 8-п "Об осуществлении переданных полномочий Российской Федерации </w:t>
      </w:r>
      <w:r>
        <w:lastRenderedPageBreak/>
        <w:t xml:space="preserve">по организации оказания государственной социальной помощи в виде набора социальных услуг", </w:t>
      </w:r>
      <w:hyperlink r:id="rId12" w:history="1">
        <w:r>
          <w:rPr>
            <w:rStyle w:val="a4"/>
          </w:rPr>
          <w:t>постановления</w:t>
        </w:r>
      </w:hyperlink>
      <w:r>
        <w:t xml:space="preserve"> Губернатора Ханты-Мансийского автономного округа - Югры от 01.07.2010 N 118 "О Департаменте здравоохранения Ханты-Мансийского автономного округа - Югры", а также иных нормативных правовых актов Российской Федерации </w:t>
      </w:r>
      <w:r>
        <w:t>и автономного округа, регламентирующих вопросы реализации федеральных программ лекарственного обеспечения.</w:t>
      </w:r>
    </w:p>
    <w:p w:rsidR="00000000" w:rsidRDefault="001D364A">
      <w:bookmarkStart w:id="11" w:name="sub_10012"/>
      <w:bookmarkEnd w:id="10"/>
      <w:r>
        <w:t>1.2. Целями разработки Регламента являются:</w:t>
      </w:r>
    </w:p>
    <w:bookmarkEnd w:id="11"/>
    <w:p w:rsidR="00000000" w:rsidRDefault="001D364A">
      <w:r>
        <w:t>- организация своевременного, бесперебойного и полного обеспечения жителей Хан</w:t>
      </w:r>
      <w:r>
        <w:t>ты-Мансийского автономного округа - Югры, включенных в Федеральный регистр лиц, имеющих право на получение государственной социальной помощи в виде набора социальных услуг (далее - Регистр), и не отказавшихся от получения социальной услуги, предусмотренной</w:t>
      </w:r>
      <w:r>
        <w:t xml:space="preserve"> </w:t>
      </w:r>
      <w:hyperlink r:id="rId13" w:history="1">
        <w:r>
          <w:rPr>
            <w:rStyle w:val="a4"/>
          </w:rPr>
          <w:t>пунктом 1 части 1 статьи 6.2</w:t>
        </w:r>
      </w:hyperlink>
      <w:r>
        <w:t xml:space="preserve">. Федерального закона от 17.07.1999 N 178-ФЗ, при лечении которых лекарственные препараты, медицинские изделия и специализированные продукты лечебного питания для детей-инвалидов (далее </w:t>
      </w:r>
      <w:r>
        <w:t xml:space="preserve">- лекарственные препараты) отпускаются по рецептам бесплатно, необходимыми лекарственными препаратами в соответствии с </w:t>
      </w:r>
      <w:hyperlink r:id="rId1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30.12.2014 N 2782-р;</w:t>
      </w:r>
    </w:p>
    <w:p w:rsidR="00000000" w:rsidRDefault="001D364A">
      <w:r>
        <w:t xml:space="preserve">- совершенствование системы </w:t>
      </w:r>
      <w:r>
        <w:t>лекарственного обеспечения в автономном округе путем упорядочения взаимодействия участников реализации федеральной программы обеспечения необходимыми лекарственными препаратами, далее называемой программой ОНЛП</w:t>
      </w:r>
      <w:hyperlink w:anchor="sub_111" w:history="1">
        <w:r>
          <w:rPr>
            <w:rStyle w:val="a4"/>
          </w:rPr>
          <w:t>*</w:t>
        </w:r>
      </w:hyperlink>
      <w:r>
        <w:t xml:space="preserve"> или программой;</w:t>
      </w:r>
    </w:p>
    <w:p w:rsidR="00000000" w:rsidRDefault="001D364A">
      <w:r>
        <w:t>___</w:t>
      </w:r>
      <w:r>
        <w:t>__________________</w:t>
      </w:r>
    </w:p>
    <w:p w:rsidR="00000000" w:rsidRDefault="001D364A">
      <w:bookmarkStart w:id="12" w:name="sub_111"/>
      <w:r>
        <w:t>* Программа ОНЛП - программа осуществления органом государственной власти субъекта Российской Федерации переданных полномочий Российской Федерации по организации обеспечения лекарственными препаратами граждан, включенных в Регистр</w:t>
      </w:r>
      <w:r>
        <w:t>. Денежные средства для осуществления переданных полномочий доводятся до субъекта Российской Федерации из федерального бюджета в виде субвенции, а также за счет иных трансфертов.</w:t>
      </w:r>
    </w:p>
    <w:bookmarkEnd w:id="12"/>
    <w:p w:rsidR="00000000" w:rsidRDefault="001D364A">
      <w:r>
        <w:t>Уполномоченное казенное учреждение Ханты-Мансийского автономного округ</w:t>
      </w:r>
      <w:r>
        <w:t>а - Югры "Центр лекарственного мониторинга" осуществляет размещение государственного заказа на закупку лекарственных препаратов для нужд автономного округа путем проведения торгов, заключает государственные контракты с победителями указанных торгов, а такж</w:t>
      </w:r>
      <w:r>
        <w:t>е организует процесс обеспечения пациентов необходимыми лекарственными препаратами и медицинскими изделиями в соответствии с настоящим регламентом.</w:t>
      </w:r>
    </w:p>
    <w:p w:rsidR="00000000" w:rsidRDefault="001D364A">
      <w:r>
        <w:t>Основанием для расчёта объёма закупаемых лекарственных препаратов и медицинских изделий являются заявки меди</w:t>
      </w:r>
      <w:r>
        <w:t xml:space="preserve">цинских организаций государственной системы здравоохранения автономного округа (далее - медицинские организации), составленные на основании персонифицированного учёта потребностей граждан, включенных в Регистр, по средним объёмам потребления лекарственных </w:t>
      </w:r>
      <w:r>
        <w:t>препаратов за время исполнения программы (с 2005 года) по каждому лекарственному препарату.</w:t>
      </w:r>
    </w:p>
    <w:p w:rsidR="00000000" w:rsidRDefault="001D364A">
      <w:bookmarkStart w:id="13" w:name="sub_10013"/>
      <w:r>
        <w:t xml:space="preserve">1.3. Регламент представляет собой действия участников программы ОНЛП, направленные на достижение целей, перечисленных в </w:t>
      </w:r>
      <w:hyperlink w:anchor="sub_10012" w:history="1">
        <w:r>
          <w:rPr>
            <w:rStyle w:val="a4"/>
          </w:rPr>
          <w:t>пункте 1.2</w:t>
        </w:r>
      </w:hyperlink>
      <w:r>
        <w:t>. Регламента, которые также предусмотрены контрактами (договорами), заключенными между различными участниками указанной программы лекарственного обеспечения.</w:t>
      </w:r>
    </w:p>
    <w:p w:rsidR="00000000" w:rsidRDefault="001D364A">
      <w:bookmarkStart w:id="14" w:name="sub_10014"/>
      <w:bookmarkEnd w:id="13"/>
      <w:r>
        <w:t>1.4. Настоящий Регламент может использоваться в качестве руководства для приме</w:t>
      </w:r>
      <w:r>
        <w:t xml:space="preserve">нения любыми лицами, участвующими в реализации программы ОНЛП на территории Ханты-Мансийского автономного округа - Югры, согласными с целями, указанными в </w:t>
      </w:r>
      <w:hyperlink w:anchor="sub_10012" w:history="1">
        <w:r>
          <w:rPr>
            <w:rStyle w:val="a4"/>
          </w:rPr>
          <w:t>пункте 1.2</w:t>
        </w:r>
      </w:hyperlink>
      <w:r>
        <w:t>. Регламента, за исключением граждан, получающих лекарственные п</w:t>
      </w:r>
      <w:r>
        <w:t>репараты для личного потребления.</w:t>
      </w:r>
    </w:p>
    <w:bookmarkEnd w:id="14"/>
    <w:p w:rsidR="00000000" w:rsidRDefault="001D364A"/>
    <w:p w:rsidR="00000000" w:rsidRDefault="001D364A">
      <w:pPr>
        <w:pStyle w:val="1"/>
      </w:pPr>
      <w:bookmarkStart w:id="15" w:name="sub_1002"/>
      <w:r>
        <w:t>2. Участники программы ОНЛП</w:t>
      </w:r>
    </w:p>
    <w:bookmarkEnd w:id="15"/>
    <w:p w:rsidR="00000000" w:rsidRDefault="001D364A"/>
    <w:p w:rsidR="00000000" w:rsidRDefault="001D364A">
      <w:bookmarkStart w:id="16" w:name="sub_10021"/>
      <w:r>
        <w:t>2.1. Участниками программы являются:</w:t>
      </w:r>
    </w:p>
    <w:bookmarkEnd w:id="16"/>
    <w:p w:rsidR="00000000" w:rsidRDefault="001D364A">
      <w:r>
        <w:t>- Департамент здравоохранения Ханты-Мансийского автономного округа - Югры;</w:t>
      </w:r>
    </w:p>
    <w:p w:rsidR="00000000" w:rsidRDefault="001D364A">
      <w:r>
        <w:t>- Казенное учреждение Ханты-Мансийско</w:t>
      </w:r>
      <w:r>
        <w:t>го автономного округа - Югры "Центр лекарственного мониторинга" (КУ "Центр лекарственного мониторинга");</w:t>
      </w:r>
    </w:p>
    <w:p w:rsidR="00000000" w:rsidRDefault="001D364A">
      <w:r>
        <w:t>- Бюджетное учреждение Ханты-Мансийского автономного округа - Югры "Медицинский информационно-аналитический центр" (БУ "Медицинский информационно-анали</w:t>
      </w:r>
      <w:r>
        <w:t>тический центр");</w:t>
      </w:r>
    </w:p>
    <w:p w:rsidR="00000000" w:rsidRDefault="001D364A">
      <w:r>
        <w:t>- региональный аптечный склад (РАС);</w:t>
      </w:r>
    </w:p>
    <w:p w:rsidR="00000000" w:rsidRDefault="001D364A">
      <w:r>
        <w:t>- аптечные организации;</w:t>
      </w:r>
    </w:p>
    <w:p w:rsidR="00000000" w:rsidRDefault="001D364A">
      <w:r>
        <w:t>- медицинские организации;</w:t>
      </w:r>
    </w:p>
    <w:p w:rsidR="00000000" w:rsidRDefault="001D364A">
      <w:r>
        <w:t>- фармацевтические организации - поставщики лекарственных средств;</w:t>
      </w:r>
    </w:p>
    <w:p w:rsidR="00000000" w:rsidRDefault="001D364A">
      <w:r>
        <w:t>- отдельные категории граждан.</w:t>
      </w:r>
    </w:p>
    <w:p w:rsidR="00000000" w:rsidRDefault="001D364A"/>
    <w:p w:rsidR="00000000" w:rsidRDefault="001D364A">
      <w:pPr>
        <w:pStyle w:val="1"/>
      </w:pPr>
      <w:bookmarkStart w:id="17" w:name="sub_1003"/>
      <w:r>
        <w:t>3. Действия участников программы ОНЛП в рам</w:t>
      </w:r>
      <w:r>
        <w:t>ках реализации программы</w:t>
      </w:r>
    </w:p>
    <w:bookmarkEnd w:id="17"/>
    <w:p w:rsidR="00000000" w:rsidRDefault="001D364A"/>
    <w:p w:rsidR="00000000" w:rsidRDefault="001D364A">
      <w:bookmarkStart w:id="18" w:name="sub_10031"/>
      <w:r>
        <w:t>3.1. Департамент здравоохранения Ханты-Мансийского автономного округа - Югры (далее - Депздрав Югры):</w:t>
      </w:r>
    </w:p>
    <w:p w:rsidR="00000000" w:rsidRDefault="001D364A">
      <w:bookmarkStart w:id="19" w:name="sub_10311"/>
      <w:bookmarkEnd w:id="18"/>
      <w:r>
        <w:t>3.1.1. Разрабатывает и утверждает Регламент по взаимодействию участников программы ОНЛП в авт</w:t>
      </w:r>
      <w:r>
        <w:t>ономном округе.</w:t>
      </w:r>
    </w:p>
    <w:p w:rsidR="00000000" w:rsidRDefault="001D364A">
      <w:bookmarkStart w:id="20" w:name="sub_10312"/>
      <w:bookmarkEnd w:id="19"/>
      <w:r>
        <w:t>3.1.2. Заключает с Отделением Пенсионного фонда Российской Федерации (государственным учреждением) по Ханты-Мансийскому автономному округу - Югры соглашение об информационном обмене сведениями о лицах, имеющих право на пол</w:t>
      </w:r>
      <w:r>
        <w:t xml:space="preserve">учение государственной социальной помощи в виде набора социальных услуг в соответствии со </w:t>
      </w:r>
      <w:hyperlink r:id="rId15" w:history="1">
        <w:r>
          <w:rPr>
            <w:rStyle w:val="a4"/>
          </w:rPr>
          <w:t>статьей 4.1</w:t>
        </w:r>
      </w:hyperlink>
      <w:r>
        <w:t xml:space="preserve"> и </w:t>
      </w:r>
      <w:hyperlink r:id="rId16" w:history="1">
        <w:r>
          <w:rPr>
            <w:rStyle w:val="a4"/>
          </w:rPr>
          <w:t>пунктом 5 статьи 6.4</w:t>
        </w:r>
      </w:hyperlink>
      <w:r>
        <w:t xml:space="preserve"> Федерального закона от 17.07.1999 N 178-ФЗ "О государстве</w:t>
      </w:r>
      <w:r>
        <w:t>нной социальной помощи".</w:t>
      </w:r>
    </w:p>
    <w:p w:rsidR="00000000" w:rsidRDefault="001D364A">
      <w:bookmarkStart w:id="21" w:name="sub_10313"/>
      <w:bookmarkEnd w:id="20"/>
      <w:r>
        <w:t>3.1.3. Получает нормативно-справочную информацию от федеральных органов исполнительной власти и доводит её до других участников программы.</w:t>
      </w:r>
    </w:p>
    <w:p w:rsidR="00000000" w:rsidRDefault="001D364A">
      <w:bookmarkStart w:id="22" w:name="sub_10314"/>
      <w:bookmarkEnd w:id="21"/>
      <w:r>
        <w:t>3.1.4. Согласовывает и корректирует заявки на лекарственные препараты и медицинские изделия для обеспечения граждан по программе ОНЛП от КУ ХМАО - Югры "Центр лекарственного мониторинга".</w:t>
      </w:r>
    </w:p>
    <w:p w:rsidR="00000000" w:rsidRDefault="001D364A">
      <w:bookmarkStart w:id="23" w:name="sub_10315"/>
      <w:bookmarkEnd w:id="22"/>
      <w:r>
        <w:t>3.1.5. Координирует обеспечение населения лекарств</w:t>
      </w:r>
      <w:r>
        <w:t>енными препаратами и медицинскими изделиями, закупленными по государственным контрактам.</w:t>
      </w:r>
    </w:p>
    <w:p w:rsidR="00000000" w:rsidRDefault="001D364A">
      <w:bookmarkStart w:id="24" w:name="sub_10316"/>
      <w:bookmarkEnd w:id="23"/>
      <w:r>
        <w:t>3.1.6. Обеспечивает предоставление в Департамент финансов автономного округа и/или Ханты-Мансийский окружной фонд обязательного медицинского страхова</w:t>
      </w:r>
      <w:r>
        <w:t>ния соответствующей отчётности о расходовании средств в установленные сроки.</w:t>
      </w:r>
    </w:p>
    <w:p w:rsidR="00000000" w:rsidRDefault="001D364A">
      <w:bookmarkStart w:id="25" w:name="sub_10317"/>
      <w:bookmarkEnd w:id="24"/>
      <w:r>
        <w:t>3.1.7. Осуществляет мероприятия по организационно-разъяснительной работе среди населения, ведёт приём граждан по вопросам лекарственного обеспечения.</w:t>
      </w:r>
    </w:p>
    <w:p w:rsidR="00000000" w:rsidRDefault="001D364A">
      <w:bookmarkStart w:id="26" w:name="sub_10318"/>
      <w:bookmarkEnd w:id="25"/>
      <w:r>
        <w:t>3.1.8. Обеспечивает подготовку ежемесячного отчета по вопросам лекарственного обеспечения в адрес Общественного совета Депздрава Югры.</w:t>
      </w:r>
    </w:p>
    <w:p w:rsidR="00000000" w:rsidRDefault="001D364A">
      <w:bookmarkStart w:id="27" w:name="sub_10032"/>
      <w:bookmarkEnd w:id="26"/>
      <w:r>
        <w:t>3.2. КУ "Центр лекарственного мониторинга":</w:t>
      </w:r>
    </w:p>
    <w:p w:rsidR="00000000" w:rsidRDefault="001D364A">
      <w:bookmarkStart w:id="28" w:name="sub_10321"/>
      <w:bookmarkEnd w:id="27"/>
      <w:r>
        <w:t>3.2.1. В ежедневном режиме осущест</w:t>
      </w:r>
      <w:r>
        <w:t>вляет анализ наличия лекарственных препаратов, медицинских изделий в аптечной сети автономного округа и на РАС, при установлении расчетной дефектуры (отсутствие лекарственного препарата, медицинского изделия в автономном округе, аптечных организациях) в то</w:t>
      </w:r>
      <w:r>
        <w:t xml:space="preserve">т же день </w:t>
      </w:r>
      <w:r>
        <w:lastRenderedPageBreak/>
        <w:t>информирует в письменном виде отдел лекарственного обеспечения Депздрава Югры с приложением соответствующих аналитических расчетов.</w:t>
      </w:r>
    </w:p>
    <w:p w:rsidR="00000000" w:rsidRDefault="001D364A">
      <w:bookmarkStart w:id="29" w:name="sub_10322"/>
      <w:bookmarkEnd w:id="28"/>
      <w:r>
        <w:t>3.2.2. Назначает лиц, ответственных за прием заявок от медицинских организаций и обеспечивает фо</w:t>
      </w:r>
      <w:r>
        <w:t>рмирование сводных заявок в установленные отдельным приказом сроки.</w:t>
      </w:r>
    </w:p>
    <w:p w:rsidR="00000000" w:rsidRDefault="001D364A">
      <w:bookmarkStart w:id="30" w:name="sub_10323"/>
      <w:bookmarkEnd w:id="29"/>
      <w:r>
        <w:t>3.2.3. В сроки, устанавливаемые отдельным приказом, готовит согласованные с отделом лекарственного обеспечения Депздрава Югры (технические задания и расчеты цен), докумен</w:t>
      </w:r>
      <w:r>
        <w:t>ты для проведения основных ежегодных (полугодовых, квартальных) торгов, размещает заказы на оказание услуг по приёму, хранению и отпуску поступивших лекарственных препаратов и медицинских изделий и заключает контракты по итогам проведенных торгов (взаимоде</w:t>
      </w:r>
      <w:r>
        <w:t>йствие регулируется отдельным документом).</w:t>
      </w:r>
    </w:p>
    <w:p w:rsidR="00000000" w:rsidRDefault="001D364A">
      <w:bookmarkStart w:id="31" w:name="sub_10324"/>
      <w:bookmarkEnd w:id="30"/>
      <w:r>
        <w:t>3.2.3.1. Обеспечивает объявление опережающих торгов на поставку лекарственных препаратов и медицинских изделий по заявкам медицинских организаций в рамках реализации программы ОНЛП в срок до 1 ок</w:t>
      </w:r>
      <w:r>
        <w:t>тября года предшествующего году отпуска.</w:t>
      </w:r>
    </w:p>
    <w:p w:rsidR="00000000" w:rsidRDefault="001D364A">
      <w:bookmarkStart w:id="32" w:name="sub_10325"/>
      <w:bookmarkEnd w:id="31"/>
      <w:r>
        <w:t>3.2.3.2. Обеспечивает заключение государственных контрактов на поставку лекарственных препаратов и медицинских изделий по заявкам медицинских организаций в рамках реализации программы ОНЛП в срок д</w:t>
      </w:r>
      <w:r>
        <w:t>о 1 декабря года предшествующего году отпуска.</w:t>
      </w:r>
    </w:p>
    <w:p w:rsidR="00000000" w:rsidRDefault="001D364A">
      <w:bookmarkStart w:id="33" w:name="sub_10326"/>
      <w:bookmarkEnd w:id="32"/>
      <w:r>
        <w:t>3.2.4. При необходимости дополнительной экстренной закупки лекарственных препаратов и медицинских изделий осуществляет подготовку документации и проведение торгов по письменному указанию Депз</w:t>
      </w:r>
      <w:r>
        <w:t>драва Югры.</w:t>
      </w:r>
    </w:p>
    <w:p w:rsidR="00000000" w:rsidRDefault="001D364A">
      <w:bookmarkStart w:id="34" w:name="sub_10327"/>
      <w:bookmarkEnd w:id="33"/>
      <w:r>
        <w:t>3.2.5. Проводит мониторинг лекарственного обеспечения по программе и информирует Депздрав Югры и заместителей главы Администраций муниципальных образований по социальным вопросам по утвержденным формам мониторинга и по отдельн</w:t>
      </w:r>
      <w:r>
        <w:t>ым запросам (письменным, устным).</w:t>
      </w:r>
    </w:p>
    <w:p w:rsidR="00000000" w:rsidRDefault="001D364A">
      <w:bookmarkStart w:id="35" w:name="sub_10328"/>
      <w:bookmarkEnd w:id="34"/>
      <w:r>
        <w:t>3.2.6. Контролирует сроки годности закупленных лекарственных препаратов и медицинских изделий, производит своевременное перераспределение лекарственных препаратов с минимальными остаточными сроками годнос</w:t>
      </w:r>
      <w:r>
        <w:t>ти, предпринимает иные действия с целью недопущения нерационального использования лекарственных препаратов и медицинских изделий.</w:t>
      </w:r>
    </w:p>
    <w:p w:rsidR="00000000" w:rsidRDefault="001D364A">
      <w:bookmarkStart w:id="36" w:name="sub_10329"/>
      <w:bookmarkEnd w:id="35"/>
      <w:r>
        <w:t>3.2.7. Организует проведение служебных расследований по письменным и устным обращениям от граждан, подготавл</w:t>
      </w:r>
      <w:r>
        <w:t>ивает письменные ответы и направляет в Депздрав Югры по запросу.</w:t>
      </w:r>
    </w:p>
    <w:p w:rsidR="00000000" w:rsidRDefault="001D364A">
      <w:bookmarkStart w:id="37" w:name="sub_10033"/>
      <w:bookmarkEnd w:id="36"/>
      <w:r>
        <w:t>3.3. БУ "Медицинский информационно-аналитический центр":</w:t>
      </w:r>
    </w:p>
    <w:p w:rsidR="00000000" w:rsidRDefault="001D364A">
      <w:bookmarkStart w:id="38" w:name="sub_10331"/>
      <w:bookmarkEnd w:id="37"/>
      <w:r>
        <w:t>3.3.1. Осуществляет приём информации о лицах, включенных в региональный сегмента Федерального реги</w:t>
      </w:r>
      <w:r>
        <w:t xml:space="preserve">стра лиц, имеющих право на получение государственной социальной помощи (далее - Регистр) и включенных в Регистр гражданах, временно прибывших в автономный округ с территорий других субъектов Российской Федерации, от государственного учреждения - отделение </w:t>
      </w:r>
      <w:r>
        <w:t>Пенсионного фонда Российской Федерации по Ханты-Мансийскому автономному округу - Югре и передаёт полученные сведения другим участникам реализации программы с соблюдением установленных законом мер по защите персональных данных.</w:t>
      </w:r>
    </w:p>
    <w:p w:rsidR="00000000" w:rsidRDefault="001D364A">
      <w:bookmarkStart w:id="39" w:name="sub_10332"/>
      <w:bookmarkEnd w:id="38"/>
      <w:r>
        <w:t>3.3.2. Осущ</w:t>
      </w:r>
      <w:r>
        <w:t>ествляет обслуживание, поддержку, мониторинг, сбор, обработку, хранение и предоставление информации ресурсов программного комплекса "АСУЛОН М-Аптека", в том числе обслуживание во всех установленных удаленных точках (Депздраве Югры, медицинских и аптечных о</w:t>
      </w:r>
      <w:r>
        <w:t>рганизациях).</w:t>
      </w:r>
    </w:p>
    <w:p w:rsidR="00000000" w:rsidRDefault="001D364A">
      <w:bookmarkStart w:id="40" w:name="sub_10333"/>
      <w:bookmarkEnd w:id="39"/>
      <w:r>
        <w:t>3.3.3. Ежегодно проводит торги и по итогам заключает контракт на сопровождение программного комплекса "АСУЛОН М-Аптека" в срок до 15 января года обслуживания.</w:t>
      </w:r>
    </w:p>
    <w:p w:rsidR="00000000" w:rsidRDefault="001D364A">
      <w:bookmarkStart w:id="41" w:name="sub_10334"/>
      <w:bookmarkEnd w:id="40"/>
      <w:r>
        <w:lastRenderedPageBreak/>
        <w:t>3.3.4. Ежегодно заключает соглашение с РАС по в</w:t>
      </w:r>
      <w:r>
        <w:t>заимодействию по сопровождению программного комплекса "АСУЛОН М-Аптека", модуля "М-Аптека плюс ДЛО".</w:t>
      </w:r>
    </w:p>
    <w:p w:rsidR="00000000" w:rsidRDefault="001D364A">
      <w:bookmarkStart w:id="42" w:name="sub_10335"/>
      <w:bookmarkEnd w:id="41"/>
      <w:r>
        <w:t>3.3.5. Обеспечивает координацию работы между победителем торгов, РАС, медицинскими и аптечными организациями по сопровождению программног</w:t>
      </w:r>
      <w:r>
        <w:t>о комплекса "АСУЛОН М-Аптека", модуля "М-Аптека плюс ДЛО".</w:t>
      </w:r>
    </w:p>
    <w:p w:rsidR="00000000" w:rsidRDefault="001D364A">
      <w:bookmarkStart w:id="43" w:name="sub_10336"/>
      <w:bookmarkEnd w:id="42"/>
      <w:r>
        <w:t>3.3.6. Осуществляет мероприятия по организации процесса информирования граждан с помощью телефонной связи, услуги коротких сообщений при постановке рецепта на отсроченное обеспече</w:t>
      </w:r>
      <w:r>
        <w:t>ние с помощью установленных программных продуктов.</w:t>
      </w:r>
    </w:p>
    <w:p w:rsidR="00000000" w:rsidRDefault="001D364A">
      <w:bookmarkStart w:id="44" w:name="sub_10034"/>
      <w:bookmarkEnd w:id="43"/>
      <w:r>
        <w:t>3.4. Региональный аптечный склад (РАС) в соответствии с заключенным государственным контрактом на оказание услуги по приему, учету, хранению, подтверждению качества, комплектации, уничтож</w:t>
      </w:r>
      <w:r>
        <w:t>ению, перераспределению, доставке и отпуску лекарственных препаратов гражданам, проживающим на территории Ханты-Мансийского автономного округа - Югры, включенным в региональный сегмент Федерального регистра и имеющим право на получение государственной соци</w:t>
      </w:r>
      <w:r>
        <w:t xml:space="preserve">альной помощи (не отказавшимся от получения социальной услуги в виде обеспечения лекарственными препаратами), при лечении которых лекарственные препараты, изделия медицинского назначения и специализированные продукты лечебного питания для детей-инвалидов, </w:t>
      </w:r>
      <w:r>
        <w:t>отпускаются бесплатно за счет средств, предоставляемых из федерального бюджета бюджетам субъектов РФ на реализацию отдельных полномочий в области лекарственного обеспечения (далее также - государственный контракт на оказание услуги ОНЛП):</w:t>
      </w:r>
    </w:p>
    <w:p w:rsidR="00000000" w:rsidRDefault="001D364A">
      <w:bookmarkStart w:id="45" w:name="sub_10341"/>
      <w:bookmarkEnd w:id="44"/>
      <w:r>
        <w:t>3.4.1. Обеспечивает выполнение функций информационно-логистического центра (учёт, регистрация, контроль за движением лекарственных препаратов, в том числе в аптечных организациях, своевременный возврат остатков).</w:t>
      </w:r>
    </w:p>
    <w:p w:rsidR="00000000" w:rsidRDefault="001D364A">
      <w:bookmarkStart w:id="46" w:name="sub_10342"/>
      <w:bookmarkEnd w:id="45"/>
      <w:r>
        <w:t>3.4.2. Назначает ответст</w:t>
      </w:r>
      <w:r>
        <w:t>венных лиц, допущенных к работе с Регистром, с внесением соответствующих дополнений в трудовые договоры.</w:t>
      </w:r>
    </w:p>
    <w:p w:rsidR="00000000" w:rsidRDefault="001D364A">
      <w:bookmarkStart w:id="47" w:name="sub_10343"/>
      <w:bookmarkEnd w:id="46"/>
      <w:r>
        <w:t>3.4.3. Обеспечивает хранение и целевое использование поступивших лекарственных препаратов и медицинских изделий, контролирует их срок</w:t>
      </w:r>
      <w:r>
        <w:t>и годности, производит их своевременное перераспределение с целью недопущения их нерационального использования.</w:t>
      </w:r>
    </w:p>
    <w:p w:rsidR="00000000" w:rsidRDefault="001D364A">
      <w:bookmarkStart w:id="48" w:name="sub_10344"/>
      <w:bookmarkEnd w:id="47"/>
      <w:r>
        <w:t>3.4.4. Осуществляет доставку лекарственных препаратов, медицинских изделий до аптечных организаций и/или пунктов отпуска по за</w:t>
      </w:r>
      <w:r>
        <w:t>явкам аптечных организаций.</w:t>
      </w:r>
    </w:p>
    <w:p w:rsidR="00000000" w:rsidRDefault="001D364A">
      <w:bookmarkStart w:id="49" w:name="sub_10345"/>
      <w:bookmarkEnd w:id="48"/>
      <w:r>
        <w:t>3.4.5. Осуществляет своевременные компенсации аптечным организациям затрат по приёму, хранению и отпуску поступивших лекарственных препаратов.</w:t>
      </w:r>
    </w:p>
    <w:p w:rsidR="00000000" w:rsidRDefault="001D364A">
      <w:bookmarkStart w:id="50" w:name="sub_10346"/>
      <w:bookmarkEnd w:id="49"/>
      <w:r>
        <w:t>3.</w:t>
      </w:r>
      <w:r>
        <w:t>4.6. Организует приём от аптечных организаций отчётных документов (копии рецептов, реестр рецептов), их дальнейшую передачу или хранение.</w:t>
      </w:r>
    </w:p>
    <w:p w:rsidR="00000000" w:rsidRDefault="001D364A">
      <w:bookmarkStart w:id="51" w:name="sub_10347"/>
      <w:bookmarkEnd w:id="50"/>
      <w:r>
        <w:t xml:space="preserve">3.4.7. Предоставляет Депздраву Югры информацию о параметрах лекарственного обеспечения по программе </w:t>
      </w:r>
      <w:r>
        <w:t>на территории автономного округа (регулируется отдельным документом).</w:t>
      </w:r>
    </w:p>
    <w:p w:rsidR="00000000" w:rsidRDefault="001D364A">
      <w:bookmarkStart w:id="52" w:name="sub_10348"/>
      <w:bookmarkEnd w:id="51"/>
      <w:r>
        <w:t>3.4.8. Еженедельно по понедельникам информирует:</w:t>
      </w:r>
    </w:p>
    <w:p w:rsidR="00000000" w:rsidRDefault="001D364A">
      <w:bookmarkStart w:id="53" w:name="sub_10349"/>
      <w:bookmarkEnd w:id="52"/>
      <w:r>
        <w:t>3.4.8.1. Депздрав Югры и КУ "Центр лекарственного мониторинга" о сроках годности лекарственных препар</w:t>
      </w:r>
      <w:r>
        <w:t>атов;</w:t>
      </w:r>
    </w:p>
    <w:p w:rsidR="00000000" w:rsidRDefault="001D364A">
      <w:bookmarkStart w:id="54" w:name="sub_10350"/>
      <w:bookmarkEnd w:id="53"/>
      <w:r>
        <w:t>3.4.8.2. аптечные организации о движении лекарственных препаратов и планируемых поступлениях.</w:t>
      </w:r>
    </w:p>
    <w:p w:rsidR="00000000" w:rsidRDefault="001D364A">
      <w:bookmarkStart w:id="55" w:name="sub_10035"/>
      <w:bookmarkEnd w:id="54"/>
      <w:r>
        <w:t>3.5. Аптечные организации в соответствии с заключенным договором с РАС в рамках реализации государственного контракта на</w:t>
      </w:r>
      <w:r>
        <w:t xml:space="preserve"> оказание услуги ОНЛП:</w:t>
      </w:r>
    </w:p>
    <w:p w:rsidR="00000000" w:rsidRDefault="001D364A">
      <w:bookmarkStart w:id="56" w:name="sub_10351"/>
      <w:bookmarkEnd w:id="55"/>
      <w:r>
        <w:t xml:space="preserve">3.5.1. Обеспечивают хранение и целевое использование лекарственных препаратов и медицинских изделий, компьютеризированный учёт их движения, </w:t>
      </w:r>
      <w:r>
        <w:lastRenderedPageBreak/>
        <w:t>контролирует их сроки.</w:t>
      </w:r>
    </w:p>
    <w:p w:rsidR="00000000" w:rsidRDefault="001D364A">
      <w:bookmarkStart w:id="57" w:name="sub_10352"/>
      <w:bookmarkEnd w:id="56"/>
      <w:r>
        <w:t>3.5.2. Назначают ответственных лиц</w:t>
      </w:r>
      <w:r>
        <w:t>, допущенных к работе с Регистром, с внесением соответствующих дополнений в трудовые договоры.</w:t>
      </w:r>
    </w:p>
    <w:p w:rsidR="00000000" w:rsidRDefault="001D364A">
      <w:bookmarkStart w:id="58" w:name="sub_10353"/>
      <w:bookmarkEnd w:id="57"/>
      <w:r>
        <w:t>3.5.3. Участвуют в составлении заявки на лекарственные препараты и медицинские изделия, обеспечивают корректность заявки.</w:t>
      </w:r>
    </w:p>
    <w:p w:rsidR="00000000" w:rsidRDefault="001D364A">
      <w:bookmarkStart w:id="59" w:name="sub_10354"/>
      <w:bookmarkEnd w:id="58"/>
      <w:r>
        <w:t>3.5</w:t>
      </w:r>
      <w:r>
        <w:t>.4. Своевременно формируют ежемесячные заявки на получение лекарственных препаратов в РАС до 20 числа текущего месяца на будущий месяц.</w:t>
      </w:r>
    </w:p>
    <w:p w:rsidR="00000000" w:rsidRDefault="001D364A">
      <w:bookmarkStart w:id="60" w:name="sub_10355"/>
      <w:bookmarkEnd w:id="59"/>
      <w:r>
        <w:t>3.5.5. Формируют запас медикаментов в соответствии с заявкой прикрепленной медицинской организации в р</w:t>
      </w:r>
      <w:r>
        <w:t>азмере месячной потребности.</w:t>
      </w:r>
    </w:p>
    <w:p w:rsidR="00000000" w:rsidRDefault="001D364A">
      <w:bookmarkStart w:id="61" w:name="sub_10356"/>
      <w:bookmarkEnd w:id="60"/>
      <w:r>
        <w:t>3.5.6. Информируют медицинские организации о движении лекарственных препаратов в аптечной организации и планируемых поступлениях не реже 1 раза в неделю.</w:t>
      </w:r>
    </w:p>
    <w:p w:rsidR="00000000" w:rsidRDefault="001D364A">
      <w:bookmarkStart w:id="62" w:name="sub_10357"/>
      <w:bookmarkEnd w:id="61"/>
      <w:r>
        <w:t>3.5.7. Обеспечивают передачу отчётных</w:t>
      </w:r>
      <w:r>
        <w:t xml:space="preserve"> сведений в РАС в установленные сроки.</w:t>
      </w:r>
    </w:p>
    <w:p w:rsidR="00000000" w:rsidRDefault="001D364A">
      <w:bookmarkStart w:id="63" w:name="sub_10358"/>
      <w:bookmarkEnd w:id="62"/>
      <w:r>
        <w:t>3.5.8. Обеспечивают сохранность рецептов, реестров рецептов.</w:t>
      </w:r>
    </w:p>
    <w:p w:rsidR="00000000" w:rsidRDefault="001D364A">
      <w:bookmarkStart w:id="64" w:name="sub_10036"/>
      <w:bookmarkEnd w:id="63"/>
      <w:r>
        <w:t>3.6. Медицинские организации:</w:t>
      </w:r>
    </w:p>
    <w:p w:rsidR="00000000" w:rsidRDefault="001D364A">
      <w:bookmarkStart w:id="65" w:name="sub_10361"/>
      <w:bookmarkEnd w:id="64"/>
      <w:r>
        <w:t>3.6.1. Назначают ответственных лиц для сопровождения программы ОНЛП по м</w:t>
      </w:r>
      <w:r>
        <w:t>едицинской организации, которым вменяется персональная ответственность за исполнение заявки медицинской организации и взаимодействие в этой связи с аптечной организацией.</w:t>
      </w:r>
    </w:p>
    <w:p w:rsidR="00000000" w:rsidRDefault="001D364A">
      <w:bookmarkStart w:id="66" w:name="sub_10362"/>
      <w:bookmarkEnd w:id="65"/>
      <w:r>
        <w:t>3.6.2. Проводят раз в 10 дней совещания под председательством главн</w:t>
      </w:r>
      <w:r>
        <w:t>ого врача в подведомственной медицинской организации с приглашением руководителей обособленных структурных подразделений (филиалов) по вопросам реализации программы ОНЛП.</w:t>
      </w:r>
    </w:p>
    <w:p w:rsidR="00000000" w:rsidRDefault="001D364A">
      <w:bookmarkStart w:id="67" w:name="sub_10363"/>
      <w:bookmarkEnd w:id="66"/>
      <w:r>
        <w:t>3.6.3. Организуют работу по составлению заявки на лекарственные пре</w:t>
      </w:r>
      <w:r>
        <w:t>параты и медицинские изделия с учетом заявок обособленных структурных подразделений (филиалов), наличия остатков заявляемых лекарственных препаратов и согласовывают её с аптечной организацией, осуществляющей отпуск лекарственных препаратов пор программе.</w:t>
      </w:r>
    </w:p>
    <w:p w:rsidR="00000000" w:rsidRDefault="001D364A">
      <w:bookmarkStart w:id="68" w:name="sub_10364"/>
      <w:bookmarkEnd w:id="67"/>
      <w:r>
        <w:t>3.6.4. Составляют основную ежегодную (полугодовую, квартальную) заявку на лекарственные препараты и медицинские изделия по программе ОНЛП с учётом данных персонифицированного учёта за предыдущий период и направляют её в КУ ХМАО - Югры "Цен</w:t>
      </w:r>
      <w:r>
        <w:t>тр лекарственного мониторинга" по приказу Депздрава Югры, обеспечивают корректность заявки.</w:t>
      </w:r>
    </w:p>
    <w:p w:rsidR="00000000" w:rsidRDefault="001D364A">
      <w:bookmarkStart w:id="69" w:name="sub_10365"/>
      <w:bookmarkEnd w:id="68"/>
      <w:r>
        <w:t xml:space="preserve">3.6.5. Регулируют включение/исключение медицинского работника в списки работников, имеющих право выписки рецептов в рамках программы, сразу после </w:t>
      </w:r>
      <w:r>
        <w:t>издания приказа о приёме на работу.</w:t>
      </w:r>
    </w:p>
    <w:p w:rsidR="00000000" w:rsidRDefault="001D364A">
      <w:bookmarkStart w:id="70" w:name="sub_10366"/>
      <w:bookmarkEnd w:id="69"/>
      <w:r>
        <w:t>3.6.6. Обеспечивают действенный контроль за качеством проводимого лечения и за правильностью назначений лекарственных препаратов по программе.</w:t>
      </w:r>
    </w:p>
    <w:p w:rsidR="00000000" w:rsidRDefault="001D364A">
      <w:bookmarkStart w:id="71" w:name="sub_10367"/>
      <w:bookmarkEnd w:id="70"/>
      <w:r>
        <w:t xml:space="preserve">3.6.7. Своевременно информируют Депздрав </w:t>
      </w:r>
      <w:r>
        <w:t>Югры и КУ "Центр лекарственного мониторинга" об изменениях потребности в дорогостоящих (1000 рублей за упаковку и выше) препаратах (дополнительная потребность, либо отсутствие потребности).</w:t>
      </w:r>
    </w:p>
    <w:p w:rsidR="00000000" w:rsidRDefault="001D364A">
      <w:bookmarkStart w:id="72" w:name="sub_10368"/>
      <w:bookmarkEnd w:id="71"/>
      <w:r>
        <w:t>3.6.8. Обеспечивают актуализацию списков обособл</w:t>
      </w:r>
      <w:r>
        <w:t>енных структурных подразделений (филиалов), принимающих участие в реализации программы на территории муниципального образования, и медицинских работников, имеющих право выписки рецептов льготным категориям граждан.</w:t>
      </w:r>
    </w:p>
    <w:p w:rsidR="00000000" w:rsidRDefault="001D364A">
      <w:bookmarkStart w:id="73" w:name="sub_10369"/>
      <w:bookmarkEnd w:id="72"/>
      <w:r>
        <w:t>3.6.9. Обеспечивают кон</w:t>
      </w:r>
      <w:r>
        <w:t>троль исполнения заявки на лекарственные препараты и медицинские изделия в обособленных структурных подразделениях (филиалах).</w:t>
      </w:r>
    </w:p>
    <w:p w:rsidR="00000000" w:rsidRDefault="001D364A">
      <w:bookmarkStart w:id="74" w:name="sub_13610"/>
      <w:bookmarkEnd w:id="73"/>
      <w:r>
        <w:t>3.6.10. Проводят работу по учёту выписанных рецептов и отслеживанию отпущенных лекарственных препаратов, медици</w:t>
      </w:r>
      <w:r>
        <w:t xml:space="preserve">нских изделий в аптечной организации, контролируют наличие лекарственных препаратов и медицинских изделий в аптечных </w:t>
      </w:r>
      <w:r>
        <w:lastRenderedPageBreak/>
        <w:t>организациях, осуществляющих отпуск медикаментов отдельным категориям граждан, прикрепленных к медицинской организации в соответствии с под</w:t>
      </w:r>
      <w:r>
        <w:t>анными заявками.</w:t>
      </w:r>
    </w:p>
    <w:p w:rsidR="00000000" w:rsidRDefault="001D364A">
      <w:bookmarkStart w:id="75" w:name="sub_10037"/>
      <w:bookmarkEnd w:id="74"/>
      <w:r>
        <w:t>3.7. Фармацевтическая организация - поставщик лекарственных средств:</w:t>
      </w:r>
    </w:p>
    <w:p w:rsidR="00000000" w:rsidRDefault="001D364A">
      <w:bookmarkStart w:id="76" w:name="sub_10371"/>
      <w:bookmarkEnd w:id="75"/>
      <w:r>
        <w:t>3.7.1. Обеспечивает поставку лекарственных препаратов в полном соответствии с заключенными контрактами.</w:t>
      </w:r>
    </w:p>
    <w:p w:rsidR="00000000" w:rsidRDefault="001D364A">
      <w:bookmarkStart w:id="77" w:name="sub_10038"/>
      <w:bookmarkEnd w:id="76"/>
      <w:r>
        <w:t>3.8. Отдельн</w:t>
      </w:r>
      <w:r>
        <w:t>ые категории граждан:</w:t>
      </w:r>
    </w:p>
    <w:p w:rsidR="00000000" w:rsidRDefault="001D364A">
      <w:bookmarkStart w:id="78" w:name="sub_10381"/>
      <w:bookmarkEnd w:id="77"/>
      <w:r>
        <w:t>3.8.1. Обращаются за медицинской помощью в медицинскую организацию, оказывающую первичную медико-санитарную помощь по месту жительства.</w:t>
      </w:r>
    </w:p>
    <w:p w:rsidR="00000000" w:rsidRDefault="001D364A">
      <w:bookmarkStart w:id="79" w:name="sub_10382"/>
      <w:bookmarkEnd w:id="78"/>
      <w:r>
        <w:t>3.8.2. При первичном обращении в медицинскую организацию по месту жительства для постановки на учет предъявляют документы, удостоверяющие личность гражданина, страховой полис обязательного медицинского страхования гражданина, страховой номер индивидуальног</w:t>
      </w:r>
      <w:r>
        <w:t>о лицевого счета (СНИЛС) и предъявляют подтверждение включения в региональный сегмент Регистра или о включении в Регистр граждан, временно прибывших в автономный округ с территорий других субъектов Российской Федерации, от государственного учреждения - отд</w:t>
      </w:r>
      <w:r>
        <w:t>еления Пенсионного фонда Российской Федерации по Ханты-Мансийскому автономному округу - Югре.</w:t>
      </w:r>
    </w:p>
    <w:p w:rsidR="00000000" w:rsidRDefault="001D364A">
      <w:bookmarkStart w:id="80" w:name="sub_10383"/>
      <w:bookmarkEnd w:id="79"/>
      <w:r>
        <w:t>3.8.3. Для получения лекарственных препаратов, изделий медицинского назначения и специализированных продуктов лечебного питания предъявляют в ап</w:t>
      </w:r>
      <w:r>
        <w:t>течные организации рецепты, выписанные медицинскими работниками на амбулаторном приеме.</w:t>
      </w:r>
    </w:p>
    <w:bookmarkEnd w:id="80"/>
    <w:p w:rsidR="00000000" w:rsidRDefault="001D364A"/>
    <w:p w:rsidR="00000000" w:rsidRDefault="001D364A">
      <w:pPr>
        <w:pStyle w:val="1"/>
      </w:pPr>
      <w:bookmarkStart w:id="81" w:name="sub_1004"/>
      <w:r>
        <w:t>Алгоритм обеспечения граждан лекарственными препаратами, медицинскими изделиями, специализированными продуктами лечебного питания по программе ОНЛП (д</w:t>
      </w:r>
      <w:r>
        <w:t>алее также - Алгоритм)</w:t>
      </w:r>
    </w:p>
    <w:bookmarkEnd w:id="81"/>
    <w:p w:rsidR="00000000" w:rsidRDefault="001D364A"/>
    <w:p w:rsidR="00000000" w:rsidRDefault="001D364A">
      <w:r>
        <w:t>1. Обеспечение лиц, включенных в региональный сегмент Регистра по программе ОНЛП на момент подачи и рассмотрения заявки, производится путём выписки рецептов и предъявлении рецепта гражданами в аптечную организацию.</w:t>
      </w:r>
    </w:p>
    <w:p w:rsidR="00000000" w:rsidRDefault="001D364A">
      <w:r>
        <w:t>2. Обслуж</w:t>
      </w:r>
      <w:r>
        <w:t>ивание рецепта, предъявленного в аптечную организацию, осуществляется в соответствии с нормативными актами Российской Федерации, регламентирующими указанную деятельность.</w:t>
      </w:r>
    </w:p>
    <w:p w:rsidR="00000000" w:rsidRDefault="001D364A">
      <w:bookmarkStart w:id="82" w:name="sub_1043"/>
      <w:r>
        <w:t>3. РАС совместно с аптечной организацией обеспечивают наличие месячного запас</w:t>
      </w:r>
      <w:r>
        <w:t>а лекарственных препаратов и медицинских изделий по ежемесячным заявкам медицинских организаций (по дополнительным заявкам для вновь выявленных пациентов).</w:t>
      </w:r>
    </w:p>
    <w:bookmarkEnd w:id="82"/>
    <w:p w:rsidR="00000000" w:rsidRDefault="001D364A">
      <w:r>
        <w:t>- В случае изменения потребности в препарате в сторону уменьшения (отказ от лечения, летальн</w:t>
      </w:r>
      <w:r>
        <w:t>ый исход, отъезд, изменение схемы лечения и т.д.) медицинская организация информирует об этом аптечную организацию, которая самостоятельно принимает решение о дальнейшем использовании препарата (при высокой востребованности - перераспределение для других п</w:t>
      </w:r>
      <w:r>
        <w:t>ациентов, при низкой - согласование возврата с РАС).</w:t>
      </w:r>
    </w:p>
    <w:p w:rsidR="00000000" w:rsidRDefault="001D364A">
      <w:r>
        <w:t>- Для обеспечения вновь выявленного пациента, потребности которого не были учтены в основной заявке (или при изменении схемы лечения), медицинская организация согласовывает с аптечной организацией возмож</w:t>
      </w:r>
      <w:r>
        <w:t>ность выписки рецепта. При наличии достоверных данных (письменного подтверждения, либо с использованием сообщений по электронной почте) об отсутствии необходимого лекарственного препарата, медицинского изделия в автономном округе, о чем аптечную организаци</w:t>
      </w:r>
      <w:r>
        <w:t>ю информирует РАС, медицинская организация подготавливает дополнительную заявку и направляет её в аптечную организацию.</w:t>
      </w:r>
    </w:p>
    <w:p w:rsidR="00000000" w:rsidRDefault="001D364A">
      <w:r>
        <w:lastRenderedPageBreak/>
        <w:t>Аптечная организация осуществляет мероприятия по перераспределению заявленных медикаментов из иных аптечных организаций автономного окру</w:t>
      </w:r>
      <w:r>
        <w:t>га (взаимодействие с аптечными организациями других муниципалитетов) и со склада РАС. В случае отсутствия препарата в автономном округе согласовывает подписью руководителя и направляет дополнительную заявку медицинской организации в РАС.</w:t>
      </w:r>
    </w:p>
    <w:p w:rsidR="00000000" w:rsidRDefault="001D364A">
      <w:r>
        <w:t>Об этом факте в эт</w:t>
      </w:r>
      <w:r>
        <w:t>от же день информируется РАС. Последний анализирует остатки препарата и поставляет препарат в аптечную организацию в кратчайшие сроки, либо производит перераспределение препарата из другой территории. Если возможность перераспределения отсутствует, а также</w:t>
      </w:r>
      <w:r>
        <w:t xml:space="preserve"> в случае прогнозирования недостатка в препарате в будущем, РАС информирует о возникшей дефектуре КУ "Центр лекарственного мониторинга" и подтверждает невозможность перераспределения медикамента.</w:t>
      </w:r>
    </w:p>
    <w:p w:rsidR="00000000" w:rsidRDefault="001D364A">
      <w:r>
        <w:t>КУ "Центр лекарственного мониторинга" в случае отсутствия за</w:t>
      </w:r>
      <w:r>
        <w:t xml:space="preserve">явленного лекарственного препарата согласовывает проведение дополнительной закупки с Депздравом Югры и проводит необходимые мероприятия по приобретению за счет средств соответствующего бюджета в соответствии с </w:t>
      </w:r>
      <w:hyperlink w:anchor="sub_1044" w:history="1">
        <w:r>
          <w:rPr>
            <w:rStyle w:val="a4"/>
          </w:rPr>
          <w:t>п. 4</w:t>
        </w:r>
      </w:hyperlink>
      <w:r>
        <w:t xml:space="preserve"> алгоритма.</w:t>
      </w:r>
    </w:p>
    <w:p w:rsidR="00000000" w:rsidRDefault="001D364A">
      <w:r>
        <w:t>С уч</w:t>
      </w:r>
      <w:r>
        <w:t xml:space="preserve">етом возможности отпуска отдельным категориям граждан, включенным в Регистр лекарственных препаратов, медицинских изделий, при наличии у них заболеваний, определённых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</w:t>
      </w:r>
      <w:r>
        <w:t>много округа - Югры от 27.02.2010 N 85-п "Об обеспечении отдельных категорий граждан, проживающих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питания, отпускаемы</w:t>
      </w:r>
      <w:r>
        <w:t>ми по рецептам врачей бесплатно или со скидкой, за счет средств бюджета автономного округа", обеспечение проводится за счет средств регионального бюджета. В этом случае аптечная организация, действуя в интересах пациента, должна обратиться в медицинскую ор</w:t>
      </w:r>
      <w:r>
        <w:t>ганизацию с просьбой о переоформлении рецепта.</w:t>
      </w:r>
    </w:p>
    <w:p w:rsidR="00000000" w:rsidRDefault="001D364A">
      <w:bookmarkStart w:id="83" w:name="sub_1044"/>
      <w:r>
        <w:t>4. КУ "Центр лекарственного мониторинга" анализирует информацию о дефектуре и согласовывает решение о необходимости дополнительной закупки с отделом лекарственного обеспечения Депздрава Югры или сообща</w:t>
      </w:r>
      <w:r>
        <w:t>ет РАСу о невозможности закупки с указанием причины.</w:t>
      </w:r>
    </w:p>
    <w:bookmarkEnd w:id="83"/>
    <w:p w:rsidR="00000000" w:rsidRDefault="001D364A">
      <w:r>
        <w:t>В случае наличия дефектуры, при невозможности осуществления срочной закупки медицинская организация обеспечивает пациента необходимым лечением путем госпитализации в дневной или круглосуточный ст</w:t>
      </w:r>
      <w:r>
        <w:t>ационар, замены схем лечения, либо за счет бюджета медицинской организации и иных источников.</w:t>
      </w:r>
    </w:p>
    <w:p w:rsidR="00000000" w:rsidRDefault="001D364A"/>
    <w:p w:rsidR="00000000" w:rsidRDefault="001D364A">
      <w:pPr>
        <w:pStyle w:val="1"/>
      </w:pPr>
      <w:bookmarkStart w:id="84" w:name="sub_1005"/>
      <w:r>
        <w:t>Действия участников программы ОНЛП в рамках реализации программы при постановке рецепта на отсроченное обеспечение</w:t>
      </w:r>
    </w:p>
    <w:bookmarkEnd w:id="84"/>
    <w:p w:rsidR="00000000" w:rsidRDefault="001D364A"/>
    <w:p w:rsidR="00000000" w:rsidRDefault="001D364A">
      <w:r>
        <w:t>1. В случае отсутствия лекарс</w:t>
      </w:r>
      <w:r>
        <w:t>твенного препарата, медицинского изделия на момент обращения, гражданин, отнесенный к отдельным категориям, имеет право оставить рецепт в аптечной организации на отсроченное обеспечение.</w:t>
      </w:r>
    </w:p>
    <w:p w:rsidR="00000000" w:rsidRDefault="001D364A">
      <w:r>
        <w:t xml:space="preserve">2. Аптечная организация в случае отсутствия лекарственного препарата </w:t>
      </w:r>
      <w:r>
        <w:t>в пункте отпуска на момент обращения гражданина:</w:t>
      </w:r>
    </w:p>
    <w:p w:rsidR="00000000" w:rsidRDefault="001D364A">
      <w:bookmarkStart w:id="85" w:name="sub_1521"/>
      <w:r>
        <w:t>2.1. осуществляет экспертизу выписанного рецепта на предмет правильного оформления реквизитов;</w:t>
      </w:r>
    </w:p>
    <w:p w:rsidR="00000000" w:rsidRDefault="001D364A">
      <w:bookmarkStart w:id="86" w:name="sub_1522"/>
      <w:bookmarkEnd w:id="85"/>
      <w:r>
        <w:t>2.2. анализирует остатки во всех пунктах отпуска аптечной организации (при наличии таков</w:t>
      </w:r>
      <w:r>
        <w:t>ых), организует перераспределение из других пунктов отпуска;</w:t>
      </w:r>
    </w:p>
    <w:p w:rsidR="00000000" w:rsidRDefault="001D364A">
      <w:bookmarkStart w:id="87" w:name="sub_1523"/>
      <w:bookmarkEnd w:id="86"/>
      <w:r>
        <w:t xml:space="preserve">2.3. обращается в КУ "Центр лекарственного мониторинга" по вопросу </w:t>
      </w:r>
      <w:r>
        <w:lastRenderedPageBreak/>
        <w:t xml:space="preserve">перераспределения требуемого лекарственного препарата от аптечных организаций смежных (город, район) территорий </w:t>
      </w:r>
      <w:r>
        <w:t>автономного округа;</w:t>
      </w:r>
    </w:p>
    <w:bookmarkEnd w:id="87"/>
    <w:p w:rsidR="00000000" w:rsidRDefault="001D364A">
      <w:r>
        <w:t xml:space="preserve">2.4. после предпринятых действий согласно </w:t>
      </w:r>
      <w:hyperlink w:anchor="sub_1521" w:history="1">
        <w:r>
          <w:rPr>
            <w:rStyle w:val="a4"/>
          </w:rPr>
          <w:t>п. 2.1</w:t>
        </w:r>
      </w:hyperlink>
      <w:r>
        <w:t xml:space="preserve">, </w:t>
      </w:r>
      <w:hyperlink w:anchor="sub_1522" w:history="1">
        <w:r>
          <w:rPr>
            <w:rStyle w:val="a4"/>
          </w:rPr>
          <w:t>2.2</w:t>
        </w:r>
      </w:hyperlink>
      <w:r>
        <w:t xml:space="preserve">, </w:t>
      </w:r>
      <w:hyperlink w:anchor="sub_1523" w:history="1">
        <w:r>
          <w:rPr>
            <w:rStyle w:val="a4"/>
          </w:rPr>
          <w:t>2.3</w:t>
        </w:r>
      </w:hyperlink>
      <w:r>
        <w:t xml:space="preserve"> принимает рецепт на отсроченное обеспечение;</w:t>
      </w:r>
    </w:p>
    <w:p w:rsidR="00000000" w:rsidRDefault="001D364A">
      <w:r>
        <w:t>2.5. осуществляет мероприятия по перераспределению лекарственного препарата из аптечных организаций других территорий автономного округа;</w:t>
      </w:r>
    </w:p>
    <w:p w:rsidR="00000000" w:rsidRDefault="001D364A">
      <w:bookmarkStart w:id="88" w:name="sub_1526"/>
      <w:r>
        <w:t>2.6. анализирует ежемесячную заявку аптечной организации в РАС и, в случае отсутствия необходимого лекарственн</w:t>
      </w:r>
      <w:r>
        <w:t>ого препарата в ежемесячной заявке и наличия его в основной заявке, предоставляет в РАС письменное объяснение о причинах отсутствия в ежемесячной заявке.</w:t>
      </w:r>
    </w:p>
    <w:bookmarkEnd w:id="88"/>
    <w:p w:rsidR="00000000" w:rsidRDefault="001D364A">
      <w:r>
        <w:t xml:space="preserve">2.7. при соблюдении условий </w:t>
      </w:r>
      <w:hyperlink w:anchor="sub_1526" w:history="1">
        <w:r>
          <w:rPr>
            <w:rStyle w:val="a4"/>
          </w:rPr>
          <w:t>п. 2.6</w:t>
        </w:r>
      </w:hyperlink>
      <w:r>
        <w:t xml:space="preserve">. формирует дополнительную заявку </w:t>
      </w:r>
      <w:r>
        <w:t>и направляет её в РАС.</w:t>
      </w:r>
    </w:p>
    <w:p w:rsidR="00000000" w:rsidRDefault="001D364A">
      <w:bookmarkStart w:id="89" w:name="sub_1053"/>
      <w:r>
        <w:t>3. КУ "Центр лекарственного мониторинга" осуществляет мероприятия по перераспределению требуемого лекарственного препарата от аптечных организаций смежных (город, район) территорий автономного округа путем выделения отдельног</w:t>
      </w:r>
      <w:r>
        <w:t>о телефонного номера со специалистом, отвечающим за данный раздел работы.</w:t>
      </w:r>
    </w:p>
    <w:p w:rsidR="00000000" w:rsidRDefault="001D364A">
      <w:bookmarkStart w:id="90" w:name="sub_1054"/>
      <w:bookmarkEnd w:id="89"/>
      <w:r>
        <w:t>4. БУ "Медицинский информационно-аналитический центр" осуществляет мероприятия по организации информирования гражданина о движении лекарственного препарата с помощью услуги коротких сообщений (регулируется отдельным документом).</w:t>
      </w:r>
    </w:p>
    <w:bookmarkEnd w:id="90"/>
    <w:p w:rsidR="00000000" w:rsidRDefault="001D364A">
      <w:r>
        <w:t>5. РАС осуществляет</w:t>
      </w:r>
      <w:r>
        <w:t xml:space="preserve"> мероприятия по перераспределению лекарственного препарата со склада РАС и/или из аптечных организаций автономного округа, а также в соответствии с </w:t>
      </w:r>
      <w:hyperlink w:anchor="sub_1043" w:history="1">
        <w:r>
          <w:rPr>
            <w:rStyle w:val="a4"/>
          </w:rPr>
          <w:t>п. 3</w:t>
        </w:r>
      </w:hyperlink>
      <w:r>
        <w:t xml:space="preserve"> Алгоритма.</w:t>
      </w:r>
    </w:p>
    <w:p w:rsidR="00000000" w:rsidRDefault="001D364A">
      <w:r>
        <w:t>6. При наличии стойкой дефектуры действия осуществляются в соответ</w:t>
      </w:r>
      <w:r>
        <w:t xml:space="preserve">ствии с </w:t>
      </w:r>
      <w:hyperlink w:anchor="sub_1044" w:history="1">
        <w:r>
          <w:rPr>
            <w:rStyle w:val="a4"/>
          </w:rPr>
          <w:t>п. 4</w:t>
        </w:r>
      </w:hyperlink>
      <w:r>
        <w:t xml:space="preserve"> Алгоритма.</w:t>
      </w:r>
    </w:p>
    <w:p w:rsidR="00000000" w:rsidRDefault="001D364A"/>
    <w:p w:rsidR="00000000" w:rsidRDefault="001D364A"/>
    <w:p w:rsidR="00000000" w:rsidRDefault="001D364A">
      <w:pPr>
        <w:ind w:firstLine="698"/>
        <w:jc w:val="right"/>
      </w:pPr>
      <w:bookmarkStart w:id="91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Департамента здравоохранения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апреля 2015 г. N 367</w:t>
      </w:r>
    </w:p>
    <w:bookmarkEnd w:id="91"/>
    <w:p w:rsidR="00000000" w:rsidRDefault="001D364A"/>
    <w:p w:rsidR="00000000" w:rsidRDefault="001D364A">
      <w:pPr>
        <w:pStyle w:val="1"/>
      </w:pPr>
      <w:r>
        <w:t>Регламент</w:t>
      </w:r>
      <w:r>
        <w:br/>
        <w:t xml:space="preserve"> взаимодействия участников реал</w:t>
      </w:r>
      <w:r>
        <w:t>изации программы обеспечения отдельных категорий граждан, проживающих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питания, отпускаемыми по рецептам врачей беспла</w:t>
      </w:r>
      <w:r>
        <w:t>тно или со скидкой, в Ханты-Мансийском автономном округе - Югре</w:t>
      </w:r>
      <w:r>
        <w:br/>
        <w:t>(Программа РЛО)</w:t>
      </w:r>
    </w:p>
    <w:p w:rsidR="00000000" w:rsidRDefault="001D364A"/>
    <w:p w:rsidR="00000000" w:rsidRDefault="001D364A">
      <w:pPr>
        <w:pStyle w:val="1"/>
      </w:pPr>
      <w:bookmarkStart w:id="92" w:name="sub_2001"/>
      <w:r>
        <w:t>1. Общие положения</w:t>
      </w:r>
    </w:p>
    <w:bookmarkEnd w:id="92"/>
    <w:p w:rsidR="00000000" w:rsidRDefault="001D364A"/>
    <w:p w:rsidR="00000000" w:rsidRDefault="001D364A">
      <w:bookmarkStart w:id="93" w:name="sub_2011"/>
      <w:r>
        <w:t xml:space="preserve">1.1. Настоящий регламент разработан во исполнение </w:t>
      </w:r>
      <w:hyperlink r:id="rId18" w:history="1">
        <w:r>
          <w:rPr>
            <w:rStyle w:val="a4"/>
          </w:rPr>
          <w:t>статьи 16</w:t>
        </w:r>
      </w:hyperlink>
      <w:r>
        <w:t xml:space="preserve"> Федерального закона от 21.11.2011 </w:t>
      </w:r>
      <w:r>
        <w:t xml:space="preserve">N 323-ФЗ "Об основах охраны здоровья граждан в Российской Федерации", </w:t>
      </w:r>
      <w:hyperlink r:id="rId19" w:history="1">
        <w:r>
          <w:rPr>
            <w:rStyle w:val="a4"/>
          </w:rPr>
          <w:t>постановления</w:t>
        </w:r>
      </w:hyperlink>
      <w:r>
        <w:t xml:space="preserve"> Губернатора Ханты-Мансийского автономного округа - Югры от 01.07.2010 N 118 "О Департаменте здравоохранения Ханты-Мансийского </w:t>
      </w:r>
      <w:r>
        <w:lastRenderedPageBreak/>
        <w:t>автономног</w:t>
      </w:r>
      <w:r>
        <w:t xml:space="preserve">о округа - Югры", </w:t>
      </w:r>
      <w:hyperlink r:id="rId20" w:history="1">
        <w:r>
          <w:rPr>
            <w:rStyle w:val="a4"/>
          </w:rPr>
          <w:t>Порядка</w:t>
        </w:r>
      </w:hyperlink>
      <w:r>
        <w:t xml:space="preserve"> обеспечения отдельных категорий граждан лекарственными препаратами, медицинскими изделиями и специализированными продуктами лечебного питания по рецептам врачей бесплатно или со скидкой за сч</w:t>
      </w:r>
      <w:r>
        <w:t xml:space="preserve">ет средств бюджета Ханты-Мансийского автономного округа - Югры, утвержденного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27.02.2010 N 85-п "Об обеспечении отдельных категорий граждан, про</w:t>
      </w:r>
      <w:r>
        <w:t>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питания, отпускаемыми по рецептам врачей бесплатно или со скидкой, за счет средств бюджета автономного округ</w:t>
      </w:r>
      <w:r>
        <w:t>а", а также иных нормативных правовых актов Российской Федерации и автономного округа, регламентирующих отдельные вопросы регионального лекарственного обеспечения.</w:t>
      </w:r>
    </w:p>
    <w:p w:rsidR="00000000" w:rsidRDefault="001D364A">
      <w:bookmarkStart w:id="94" w:name="sub_2012"/>
      <w:bookmarkEnd w:id="93"/>
      <w:r>
        <w:t>1.2. Целями разработки Регламента являются:</w:t>
      </w:r>
    </w:p>
    <w:bookmarkEnd w:id="94"/>
    <w:p w:rsidR="00000000" w:rsidRDefault="001D364A">
      <w:r>
        <w:t>- организация своевремен</w:t>
      </w:r>
      <w:r>
        <w:t>ного, бесперебойного и полного обеспечения необходимыми лекарственными препаратами и медицинскими изделиями жителей Ханты-Мансийского автономного округа - Югры, относящихся к отдельным категориям граждан;</w:t>
      </w:r>
    </w:p>
    <w:p w:rsidR="00000000" w:rsidRDefault="001D364A">
      <w:r>
        <w:t>- совершенствование системы лекарственного обеспече</w:t>
      </w:r>
      <w:r>
        <w:t>ния в автономном округе путем упорядочения взаимодействия участников реализации вышеуказанной региональной программы лекарственного обеспечения, далее называемой программой РЛО</w:t>
      </w:r>
      <w:hyperlink w:anchor="sub_222" w:history="1">
        <w:r>
          <w:rPr>
            <w:rStyle w:val="a4"/>
          </w:rPr>
          <w:t>*</w:t>
        </w:r>
      </w:hyperlink>
      <w:r>
        <w:t xml:space="preserve"> или программой;</w:t>
      </w:r>
    </w:p>
    <w:p w:rsidR="00000000" w:rsidRDefault="001D364A">
      <w:r>
        <w:t>- обеспечение рационального использов</w:t>
      </w:r>
      <w:r>
        <w:t>ания средств, выделяемых из регионального бюджета для реализации вышеуказанной программы.</w:t>
      </w:r>
    </w:p>
    <w:p w:rsidR="00000000" w:rsidRDefault="001D364A">
      <w:r>
        <w:t>_____________________</w:t>
      </w:r>
    </w:p>
    <w:p w:rsidR="00000000" w:rsidRDefault="001D364A">
      <w:bookmarkStart w:id="95" w:name="sub_222"/>
      <w:r>
        <w:t>* Программа РЛО - программа лекарственного обеспечения отдельных категорий граждан, а также граждан, страдающих социально-значимыми и нек</w:t>
      </w:r>
      <w:r>
        <w:t>оторыми категориями заболеваний,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 за счёт средств бюджета автономного округа.</w:t>
      </w:r>
    </w:p>
    <w:bookmarkEnd w:id="95"/>
    <w:p w:rsidR="00000000" w:rsidRDefault="001D364A">
      <w:r>
        <w:t xml:space="preserve">Уполномоченное казенное учреждение Ханты-Мансийского автономного округа - Югры "Центр лекарственного мониторинга" осуществляет размещение государственного заказа на закупку лекарственных препаратов, медицинских изделий для нужд автономного округа путем </w:t>
      </w:r>
      <w:r>
        <w:t>проведения торгов, заключает государственные контракты с победителями указанных торгов, а также организует процесс обеспечения пациентов необходимыми лекарственными препаратами.</w:t>
      </w:r>
    </w:p>
    <w:p w:rsidR="00000000" w:rsidRDefault="001D364A">
      <w:r>
        <w:t>Основанием для расчёта объёма закупаемых лекарственных препаратов и медицински</w:t>
      </w:r>
      <w:r>
        <w:t>х изделий являются заявки медицинских организаций, составленные на основании персонифицированного учёта потребностей граждан, включенных в региональный регистр, по средним сложившимся на территории муниципального образования объёмам потребления лекарственн</w:t>
      </w:r>
      <w:r>
        <w:t>ых препаратов и медицинских изделий.</w:t>
      </w:r>
    </w:p>
    <w:p w:rsidR="00000000" w:rsidRDefault="001D364A">
      <w:r>
        <w:t>При составлении заявки на средства для лечения сахарного диабета и средства для лечения онкологических заболеваний, учитываются сведения из региональных регистров по этим заболеваниям.</w:t>
      </w:r>
    </w:p>
    <w:p w:rsidR="00000000" w:rsidRDefault="001D364A">
      <w:bookmarkStart w:id="96" w:name="sub_2013"/>
      <w:r>
        <w:t>1.3. Регламент представляе</w:t>
      </w:r>
      <w:r>
        <w:t xml:space="preserve">т собой действия участников программы РЛО, направленных на достижение целей перечисленных в </w:t>
      </w:r>
      <w:hyperlink w:anchor="sub_2012" w:history="1">
        <w:r>
          <w:rPr>
            <w:rStyle w:val="a4"/>
          </w:rPr>
          <w:t>пункте 1.2</w:t>
        </w:r>
      </w:hyperlink>
      <w:r>
        <w:t>. Регламента, которые также предусмотрены контрактами, заключенными между различными участниками указанной программы лекарственн</w:t>
      </w:r>
      <w:r>
        <w:t>ого обеспечения.</w:t>
      </w:r>
    </w:p>
    <w:p w:rsidR="00000000" w:rsidRDefault="001D364A">
      <w:bookmarkStart w:id="97" w:name="sub_2014"/>
      <w:bookmarkEnd w:id="96"/>
      <w:r>
        <w:t xml:space="preserve">1.4. Настоящий Регламент может использоваться в качестве руководства для применения любыми лицами, участвующими в реализации программы РЛО на </w:t>
      </w:r>
      <w:r>
        <w:lastRenderedPageBreak/>
        <w:t>территории Ханты-Мансийского автономного округа - Югры, согласными с целями, указ</w:t>
      </w:r>
      <w:r>
        <w:t xml:space="preserve">анными в </w:t>
      </w:r>
      <w:hyperlink w:anchor="sub_2012" w:history="1">
        <w:r>
          <w:rPr>
            <w:rStyle w:val="a4"/>
          </w:rPr>
          <w:t>пункте 1.2</w:t>
        </w:r>
      </w:hyperlink>
      <w:r>
        <w:t>. Регламента, за исключением граждан, получающих лекарственные препараты для личного потребления.</w:t>
      </w:r>
    </w:p>
    <w:bookmarkEnd w:id="97"/>
    <w:p w:rsidR="00000000" w:rsidRDefault="001D364A"/>
    <w:p w:rsidR="00000000" w:rsidRDefault="001D364A">
      <w:pPr>
        <w:pStyle w:val="1"/>
      </w:pPr>
      <w:bookmarkStart w:id="98" w:name="sub_2002"/>
      <w:r>
        <w:t>2. Участники программы РЛО</w:t>
      </w:r>
    </w:p>
    <w:bookmarkEnd w:id="98"/>
    <w:p w:rsidR="00000000" w:rsidRDefault="001D364A"/>
    <w:p w:rsidR="00000000" w:rsidRDefault="001D364A">
      <w:bookmarkStart w:id="99" w:name="sub_2021"/>
      <w:r>
        <w:t>2.1. Участниками программы являются:</w:t>
      </w:r>
    </w:p>
    <w:bookmarkEnd w:id="99"/>
    <w:p w:rsidR="00000000" w:rsidRDefault="001D364A">
      <w:r>
        <w:t>- Депар</w:t>
      </w:r>
      <w:r>
        <w:t>тамент здравоохранения Ханты-Мансийского автономного округа - Югры;</w:t>
      </w:r>
    </w:p>
    <w:p w:rsidR="00000000" w:rsidRDefault="001D364A">
      <w:r>
        <w:t>- Казенное учреждение Ханты-Мансийского автономного округа - Югры "Центр лекарственного мониторинга" (КУ "Центр лекарственного мониторинга");</w:t>
      </w:r>
    </w:p>
    <w:p w:rsidR="00000000" w:rsidRDefault="001D364A">
      <w:r>
        <w:t>- Бюджетное учреждение Ханты-Мансийского автономного округа - Югры "Медицинский информационно-аналитический центр" (БУ "Медицинский информационно-аналитический центр");</w:t>
      </w:r>
    </w:p>
    <w:p w:rsidR="00000000" w:rsidRDefault="001D364A">
      <w:r>
        <w:t>- региональный аптечный склад (РАС);</w:t>
      </w:r>
    </w:p>
    <w:p w:rsidR="00000000" w:rsidRDefault="001D364A">
      <w:r>
        <w:t>- аптечные организации;</w:t>
      </w:r>
    </w:p>
    <w:p w:rsidR="00000000" w:rsidRDefault="001D364A">
      <w:r>
        <w:t>- медицинские организации;</w:t>
      </w:r>
    </w:p>
    <w:p w:rsidR="00000000" w:rsidRDefault="001D364A">
      <w:r>
        <w:t>- фармацевтические организации - поставщики лекарственных средств;</w:t>
      </w:r>
    </w:p>
    <w:p w:rsidR="00000000" w:rsidRDefault="001D364A">
      <w:r>
        <w:t>- отдельные категории граждан.</w:t>
      </w:r>
    </w:p>
    <w:p w:rsidR="00000000" w:rsidRDefault="001D364A"/>
    <w:p w:rsidR="00000000" w:rsidRDefault="001D364A">
      <w:pPr>
        <w:pStyle w:val="1"/>
      </w:pPr>
      <w:bookmarkStart w:id="100" w:name="sub_2003"/>
      <w:r>
        <w:t>3. Действия участников программы РЛО в рамках реализации программы</w:t>
      </w:r>
    </w:p>
    <w:bookmarkEnd w:id="100"/>
    <w:p w:rsidR="00000000" w:rsidRDefault="001D364A"/>
    <w:p w:rsidR="00000000" w:rsidRDefault="001D364A">
      <w:bookmarkStart w:id="101" w:name="sub_2031"/>
      <w:r>
        <w:t>3.1. Департамент здравоохранения Ханты-Мансийского автономного о</w:t>
      </w:r>
      <w:r>
        <w:t>круга - Югры (далее - Депздрав Югры):</w:t>
      </w:r>
    </w:p>
    <w:p w:rsidR="00000000" w:rsidRDefault="001D364A">
      <w:bookmarkStart w:id="102" w:name="sub_2311"/>
      <w:bookmarkEnd w:id="101"/>
      <w:r>
        <w:t>3.1.1. Разрабатывает и утверждает Регламент по взаимодействию участников программы РЛО в автономном округе.</w:t>
      </w:r>
    </w:p>
    <w:p w:rsidR="00000000" w:rsidRDefault="001D364A">
      <w:bookmarkStart w:id="103" w:name="sub_2312"/>
      <w:bookmarkEnd w:id="102"/>
      <w:r>
        <w:t>3.1.2. Получает (разрабатывает) нормативно-справочную информацию и передаёт её</w:t>
      </w:r>
      <w:r>
        <w:t xml:space="preserve"> другим участникам программы.</w:t>
      </w:r>
    </w:p>
    <w:p w:rsidR="00000000" w:rsidRDefault="001D364A">
      <w:bookmarkStart w:id="104" w:name="sub_2313"/>
      <w:bookmarkEnd w:id="103"/>
      <w:r>
        <w:t>3.1.3. Согласовывает и корректирует заявки на лекарственные препараты и медицинские изделия для обеспечения граждан по программе РЛО от КУ ХМАО - Югры "Центр лекарственного мониторинга".</w:t>
      </w:r>
    </w:p>
    <w:p w:rsidR="00000000" w:rsidRDefault="001D364A">
      <w:bookmarkStart w:id="105" w:name="sub_2314"/>
      <w:bookmarkEnd w:id="104"/>
      <w:r>
        <w:t xml:space="preserve">3.1.4. </w:t>
      </w:r>
      <w:r>
        <w:t>Организует обеспечение населения лекарственными препаратами и медицинскими изделиями, закупленными по государственным контрактам.</w:t>
      </w:r>
    </w:p>
    <w:p w:rsidR="00000000" w:rsidRDefault="001D364A">
      <w:bookmarkStart w:id="106" w:name="sub_2315"/>
      <w:bookmarkEnd w:id="105"/>
      <w:r>
        <w:t>3.1.5. Координирует предоставление в Департамент финансов автономного округа и/или Ханты-Мансийский окружной ф</w:t>
      </w:r>
      <w:r>
        <w:t>онд обязательного медицинского страхования соответствующей отчётности о расходовании средств в установленные сроки.</w:t>
      </w:r>
    </w:p>
    <w:p w:rsidR="00000000" w:rsidRDefault="001D364A">
      <w:bookmarkStart w:id="107" w:name="sub_2316"/>
      <w:bookmarkEnd w:id="106"/>
      <w:r>
        <w:t>3.1.6. Осуществляет мероприятия по организационно-разъяснительной работе среди населения, ведёт приём граждан по вопросам ле</w:t>
      </w:r>
      <w:r>
        <w:t>карственного обеспечения.</w:t>
      </w:r>
    </w:p>
    <w:p w:rsidR="00000000" w:rsidRDefault="001D364A">
      <w:bookmarkStart w:id="108" w:name="sub_2032"/>
      <w:bookmarkEnd w:id="107"/>
      <w:r>
        <w:t>3.2. КУ "Центр лекарственного мониторинга":</w:t>
      </w:r>
    </w:p>
    <w:p w:rsidR="00000000" w:rsidRDefault="001D364A">
      <w:bookmarkStart w:id="109" w:name="sub_2321"/>
      <w:bookmarkEnd w:id="108"/>
      <w:r>
        <w:t>3.2.1. В ежедневном режиме осуществляет анализ наличия лекарственных препаратов, медицинских изделий в аптечной сети автономного округа и на РАС, при уста</w:t>
      </w:r>
      <w:r>
        <w:t>новлении расчетной дефектуры (отсутствие лекарственного препарата, медицинского изделия в автономном округе) в тот же день информирует в письменном виде отдел лекарственного обеспечения Депздрава Югры с приложением соответствующих аналитических расчетов.</w:t>
      </w:r>
    </w:p>
    <w:p w:rsidR="00000000" w:rsidRDefault="001D364A">
      <w:bookmarkStart w:id="110" w:name="sub_2322"/>
      <w:bookmarkEnd w:id="109"/>
      <w:r>
        <w:t>3.2.2. Назначает лиц, ответственных за прием заявок от медицинских организаций и обеспечивает формирование сводных заявок в установленные отдельным приказом сроки.</w:t>
      </w:r>
    </w:p>
    <w:p w:rsidR="00000000" w:rsidRDefault="001D364A">
      <w:bookmarkStart w:id="111" w:name="sub_2323"/>
      <w:bookmarkEnd w:id="110"/>
      <w:r>
        <w:lastRenderedPageBreak/>
        <w:t>3.2.3. В сроки, устанавливаемые отдельным приказом, готовит с</w:t>
      </w:r>
      <w:r>
        <w:t>огласованные с отделом лекарственного обеспечения Депздрава Югры (технические задания и расчеты цен), документы для проведения основных ежегодных (полугодовых, квартальных) торгов, размещает заказы на оказание услуг по приёму, хранению и отпуску поступивши</w:t>
      </w:r>
      <w:r>
        <w:t>х лекарственных препаратов и медицинских изделий и заключает контракты по итогам проведенных торгов (взаимодействие регулируется отдельным документом).</w:t>
      </w:r>
    </w:p>
    <w:p w:rsidR="00000000" w:rsidRDefault="001D364A">
      <w:bookmarkStart w:id="112" w:name="sub_4001"/>
      <w:bookmarkEnd w:id="111"/>
      <w:r>
        <w:t>3.2.3.1. Обеспечивает объявление опережающих торгов на поставку лекарственных препаратов</w:t>
      </w:r>
      <w:r>
        <w:t xml:space="preserve"> и медицинских изделий по заявкам медицинских организаций в рамках реализации программы РЛО в срок до 1 октября года предшествующего году отпуска.</w:t>
      </w:r>
    </w:p>
    <w:p w:rsidR="00000000" w:rsidRDefault="001D364A">
      <w:bookmarkStart w:id="113" w:name="sub_4002"/>
      <w:bookmarkEnd w:id="112"/>
      <w:r>
        <w:t>3.2.3.2. Обеспечивает заключение государственных контрактов на поставку лекарственных препара</w:t>
      </w:r>
      <w:r>
        <w:t>тов и медицинских изделий по заявкам медицинских организаций в рамках реализации программы РЛО в срок до 1 декабря года предшествующего году отпуска.</w:t>
      </w:r>
    </w:p>
    <w:p w:rsidR="00000000" w:rsidRDefault="001D364A">
      <w:bookmarkStart w:id="114" w:name="sub_2324"/>
      <w:bookmarkEnd w:id="113"/>
      <w:r>
        <w:t>3.2.4. При необходимости дополнительной экстренной закупки лекарственных препаратов и меди</w:t>
      </w:r>
      <w:r>
        <w:t>цинских изделий осуществляет подготовку документации и проведение торгов по письменному указанию Депздрава Югры.</w:t>
      </w:r>
    </w:p>
    <w:p w:rsidR="00000000" w:rsidRDefault="001D364A">
      <w:bookmarkStart w:id="115" w:name="sub_2325"/>
      <w:bookmarkEnd w:id="114"/>
      <w:r>
        <w:t>3.2.5. Проводит мониторинг лекарственного обеспечения по программе и информирует Депздрав Югры и заместителей главы Администрац</w:t>
      </w:r>
      <w:r>
        <w:t>ий муниципальных образований по социальным вопросам по утвержденным формам мониторинга и по отдельным запросам (письменным, устным).</w:t>
      </w:r>
    </w:p>
    <w:p w:rsidR="00000000" w:rsidRDefault="001D364A">
      <w:bookmarkStart w:id="116" w:name="sub_2326"/>
      <w:bookmarkEnd w:id="115"/>
      <w:r>
        <w:t>3.2.6. Контролирует сроки годности закупленных лекарственных препаратов и медицинских изделий, производит с</w:t>
      </w:r>
      <w:r>
        <w:t>воевременное перераспределение лекарственных препаратов с минимальными остаточными сроками годности, предпринимает иные действия с целью недопущения нерационального использования лекарственных препаратов и медицинских изделий.</w:t>
      </w:r>
    </w:p>
    <w:p w:rsidR="00000000" w:rsidRDefault="001D364A">
      <w:bookmarkStart w:id="117" w:name="sub_2327"/>
      <w:bookmarkEnd w:id="116"/>
      <w:r>
        <w:t>3.2.7. Органи</w:t>
      </w:r>
      <w:r>
        <w:t>зует проведение служебных расследований по письменным и устным обращениям от граждан, подготавливает письменные ответы и направляет в Депздрав Югры по запросу.</w:t>
      </w:r>
    </w:p>
    <w:p w:rsidR="00000000" w:rsidRDefault="001D364A">
      <w:bookmarkStart w:id="118" w:name="sub_2318"/>
      <w:bookmarkEnd w:id="117"/>
      <w:r>
        <w:t>3.1.8. Обеспечивает подготовку ежемесячного отчета по вопросам лекарственного об</w:t>
      </w:r>
      <w:r>
        <w:t>еспечения в адрес Общественного совета Депздрава Югры.</w:t>
      </w:r>
    </w:p>
    <w:p w:rsidR="00000000" w:rsidRDefault="001D364A">
      <w:bookmarkStart w:id="119" w:name="sub_2033"/>
      <w:bookmarkEnd w:id="118"/>
      <w:r>
        <w:t>3.3. БУ "Медицинский информационно-аналитический центр":</w:t>
      </w:r>
    </w:p>
    <w:p w:rsidR="00000000" w:rsidRDefault="001D364A">
      <w:bookmarkStart w:id="120" w:name="sub_2331"/>
      <w:bookmarkEnd w:id="119"/>
      <w:r>
        <w:t>3.3.1. Осуществляет свод сегментов медицинских организаций регионального регистра льготных категорий граждан (ведение регистров) и передаёт другим участникам с соблюдением мер по защите персональных данных.</w:t>
      </w:r>
    </w:p>
    <w:p w:rsidR="00000000" w:rsidRDefault="001D364A">
      <w:bookmarkStart w:id="121" w:name="sub_2332"/>
      <w:bookmarkEnd w:id="120"/>
      <w:r>
        <w:t>3.3.2. Осуществляет обслуживание,</w:t>
      </w:r>
      <w:r>
        <w:t xml:space="preserve"> поддержку, мониторинг, сбор, обработку, хранение и предоставление информации ресурсов программного комплекса "АСУЛОН М-Аптека", в том числе обслуживание во всех установленных удаленных точках (Депздраве Югры, медицинских и аптечных организациях).</w:t>
      </w:r>
    </w:p>
    <w:p w:rsidR="00000000" w:rsidRDefault="001D364A">
      <w:bookmarkStart w:id="122" w:name="sub_2333"/>
      <w:bookmarkEnd w:id="121"/>
      <w:r>
        <w:t>3.3.3. Ежегодно проводит торги и по итогам заключает контракт на сопровождение программного комплекса "АСУЛОН М-Аптека" в срок до 15 января года обслуживания.</w:t>
      </w:r>
    </w:p>
    <w:p w:rsidR="00000000" w:rsidRDefault="001D364A">
      <w:bookmarkStart w:id="123" w:name="sub_2334"/>
      <w:bookmarkEnd w:id="122"/>
      <w:r>
        <w:t>3.3.4. Ежегодно заключает соглашение с РАС по взаимодействию по сопровожд</w:t>
      </w:r>
      <w:r>
        <w:t>ению программного комплекса "АСУЛОН М-Аптека", модуля "М-Аптека плюс ДЛО".</w:t>
      </w:r>
    </w:p>
    <w:p w:rsidR="00000000" w:rsidRDefault="001D364A">
      <w:bookmarkStart w:id="124" w:name="sub_2335"/>
      <w:bookmarkEnd w:id="123"/>
      <w:r>
        <w:t>3.3.5. Обеспечивает координацию работы между победителем торгов, РАС, медицинскими и аптечными организациями по сопровождению программного комплекса "АСУЛОН М-Аптека</w:t>
      </w:r>
      <w:r>
        <w:t>", модуля "М-Аптека плюс ДЛО".</w:t>
      </w:r>
    </w:p>
    <w:p w:rsidR="00000000" w:rsidRDefault="001D364A">
      <w:bookmarkStart w:id="125" w:name="sub_2336"/>
      <w:bookmarkEnd w:id="124"/>
      <w:r>
        <w:t xml:space="preserve">3.3.6. Осуществляет мероприятия по организации процесса информирования граждан с помощью телефонной связи, услуги коротких сообщений при постановке </w:t>
      </w:r>
      <w:r>
        <w:lastRenderedPageBreak/>
        <w:t>рецепта на отсроченное обеспечение с помощью установленных пр</w:t>
      </w:r>
      <w:r>
        <w:t>ограммных продуктов.</w:t>
      </w:r>
    </w:p>
    <w:p w:rsidR="00000000" w:rsidRDefault="001D364A">
      <w:bookmarkStart w:id="126" w:name="sub_2034"/>
      <w:bookmarkEnd w:id="125"/>
      <w:r>
        <w:t>3.4. Региональный аптечный склад (РАС) в рамках заключенного государственного контракта на оказание услуги по приему, учету, хранению, подтверждению качества, комплектации, уничтожению, перераспределению, доставке и отп</w:t>
      </w:r>
      <w:r>
        <w:t>уску лекарственных препаратов гражданам, проживающим на территории Ханты-Мансийского автономного округа - Югры, относящимся к отдельным категориям граждан, страдающим некоторыми видами заболеваний, при лечении которых лекарственные препараты предоставляютс</w:t>
      </w:r>
      <w:r>
        <w:t>я по рецептам бесплатно за счет средств бюджета автономного округа (далее также - государственный контракт на оказание услуги РЛО):</w:t>
      </w:r>
    </w:p>
    <w:p w:rsidR="00000000" w:rsidRDefault="001D364A">
      <w:bookmarkStart w:id="127" w:name="sub_2341"/>
      <w:bookmarkEnd w:id="126"/>
      <w:r>
        <w:t>3.4.1. Обеспечивает выполнение функций информационно-логистического центра (учёт, регистрация, контроль за д</w:t>
      </w:r>
      <w:r>
        <w:t>вижением лекарственных препаратов, в том числе в аптечных организациях, своевременный возврат остатков).</w:t>
      </w:r>
    </w:p>
    <w:p w:rsidR="00000000" w:rsidRDefault="001D364A">
      <w:bookmarkStart w:id="128" w:name="sub_2342"/>
      <w:bookmarkEnd w:id="127"/>
      <w:r>
        <w:t>3.4.2. Назначает ответственных лиц, допущенных к работе с Регистром, с внесением соответствующих дополнений в трудовые договоры.</w:t>
      </w:r>
    </w:p>
    <w:p w:rsidR="00000000" w:rsidRDefault="001D364A">
      <w:bookmarkStart w:id="129" w:name="sub_2343"/>
      <w:bookmarkEnd w:id="128"/>
      <w:r>
        <w:t>3.4.3. Обеспечивает хранение и целевое использование поступивших лекарственных препаратов и медицинских изделий, контролирует их сроки годности, производит их своевременное перераспределение с целью недопущения их нерационального использования.</w:t>
      </w:r>
    </w:p>
    <w:p w:rsidR="00000000" w:rsidRDefault="001D364A">
      <w:bookmarkStart w:id="130" w:name="sub_2344"/>
      <w:bookmarkEnd w:id="129"/>
      <w:r>
        <w:t>3.4.4. Осуществляет доставку лекарственных препаратов, медицинских изделий до аптечных организаций и/или пунктов отпуска по заявкам аптечных организаций.</w:t>
      </w:r>
    </w:p>
    <w:p w:rsidR="00000000" w:rsidRDefault="001D364A">
      <w:bookmarkStart w:id="131" w:name="sub_2345"/>
      <w:bookmarkEnd w:id="130"/>
      <w:r>
        <w:t>3.4.5. Осуществляет своевременные компенсации аптечным организациям зат</w:t>
      </w:r>
      <w:r>
        <w:t>рат по приёму, хранению и отпуску поступивших лекарственных препаратов.</w:t>
      </w:r>
    </w:p>
    <w:p w:rsidR="00000000" w:rsidRDefault="001D364A">
      <w:bookmarkStart w:id="132" w:name="sub_2346"/>
      <w:bookmarkEnd w:id="131"/>
      <w:r>
        <w:t>3.4.6. Организует приём от аптечных организаций отчётных документов (копии рецептов, реестр рецептов), их дальнейшую передачу или хранение.</w:t>
      </w:r>
    </w:p>
    <w:p w:rsidR="00000000" w:rsidRDefault="001D364A">
      <w:bookmarkStart w:id="133" w:name="sub_2347"/>
      <w:bookmarkEnd w:id="132"/>
      <w:r>
        <w:t>3.4.7. Предо</w:t>
      </w:r>
      <w:r>
        <w:t>ставляет Депздраву Югры информацию о параметрах лекарственного обеспечения по программе на территории автономного округа (регулируется отдельным документом).</w:t>
      </w:r>
    </w:p>
    <w:p w:rsidR="00000000" w:rsidRDefault="001D364A">
      <w:bookmarkStart w:id="134" w:name="sub_2348"/>
      <w:bookmarkEnd w:id="133"/>
      <w:r>
        <w:t>3.4.8. Еженедельно по понедельникам информирует:</w:t>
      </w:r>
    </w:p>
    <w:p w:rsidR="00000000" w:rsidRDefault="001D364A">
      <w:bookmarkStart w:id="135" w:name="sub_4003"/>
      <w:bookmarkEnd w:id="134"/>
      <w:r>
        <w:t>3.4.8.1. Депздрав</w:t>
      </w:r>
      <w:r>
        <w:t xml:space="preserve"> Югры и КУ "Центр лекарственного мониторинга" о сроках годности лекарственных препаратов;</w:t>
      </w:r>
    </w:p>
    <w:p w:rsidR="00000000" w:rsidRDefault="001D364A">
      <w:bookmarkStart w:id="136" w:name="sub_4004"/>
      <w:bookmarkEnd w:id="135"/>
      <w:r>
        <w:t>3.4.8.2. аптечные организации о движении лекарственных препаратов и планируемых поступлениях.</w:t>
      </w:r>
    </w:p>
    <w:p w:rsidR="00000000" w:rsidRDefault="001D364A">
      <w:bookmarkStart w:id="137" w:name="sub_2035"/>
      <w:bookmarkEnd w:id="136"/>
      <w:r>
        <w:t>3.5. Аптечные организации в соответствии</w:t>
      </w:r>
      <w:r>
        <w:t xml:space="preserve"> с заключенным договором в РАС в рамках реализации государственного контракта на оказание услуги РЛО:</w:t>
      </w:r>
    </w:p>
    <w:p w:rsidR="00000000" w:rsidRDefault="001D364A">
      <w:bookmarkStart w:id="138" w:name="sub_2351"/>
      <w:bookmarkEnd w:id="137"/>
      <w:r>
        <w:t>3.5.1. Обеспечивают хранение и целевое использование лекарственных препаратов и медицинских изделий, компьютеризированный учёт их движения</w:t>
      </w:r>
      <w:r>
        <w:t>, контролирует их сроки.</w:t>
      </w:r>
    </w:p>
    <w:p w:rsidR="00000000" w:rsidRDefault="001D364A">
      <w:bookmarkStart w:id="139" w:name="sub_2352"/>
      <w:bookmarkEnd w:id="138"/>
      <w:r>
        <w:t>3.5.2. Назначают ответственных лиц, допущенных к работе с Регистром, с внесением соответствующих дополнений в трудовые договоры.</w:t>
      </w:r>
    </w:p>
    <w:p w:rsidR="00000000" w:rsidRDefault="001D364A">
      <w:bookmarkStart w:id="140" w:name="sub_2353"/>
      <w:bookmarkEnd w:id="139"/>
      <w:r>
        <w:t>3.5.3. Участвуют в составлении заявки на лекарственные препараты и мед</w:t>
      </w:r>
      <w:r>
        <w:t>ицинские изделия, обеспечивают корректность заявки.</w:t>
      </w:r>
    </w:p>
    <w:p w:rsidR="00000000" w:rsidRDefault="001D364A">
      <w:bookmarkStart w:id="141" w:name="sub_2354"/>
      <w:bookmarkEnd w:id="140"/>
      <w:r>
        <w:t>3.5.4. Своевременно формируют ежемесячные заявки на получение лекарственных препаратов в РАС до 20 числа текущего месяца на будущий месяц.</w:t>
      </w:r>
    </w:p>
    <w:p w:rsidR="00000000" w:rsidRDefault="001D364A">
      <w:bookmarkStart w:id="142" w:name="sub_2355"/>
      <w:bookmarkEnd w:id="141"/>
      <w:r>
        <w:t>3.5.5. Формируют запас медикамент</w:t>
      </w:r>
      <w:r>
        <w:t>ов в соответствии с заявкой прикрепленной медицинской организации в размере месячной потребности.</w:t>
      </w:r>
    </w:p>
    <w:p w:rsidR="00000000" w:rsidRDefault="001D364A">
      <w:bookmarkStart w:id="143" w:name="sub_2356"/>
      <w:bookmarkEnd w:id="142"/>
      <w:r>
        <w:t>3.5.6. Информируют медицинские организации о движении лекарственных препаратов в аптечной организации и планируемых поступлениях не реже 1 раз</w:t>
      </w:r>
      <w:r>
        <w:t>а в неделю.</w:t>
      </w:r>
    </w:p>
    <w:p w:rsidR="00000000" w:rsidRDefault="001D364A">
      <w:bookmarkStart w:id="144" w:name="sub_2357"/>
      <w:bookmarkEnd w:id="143"/>
      <w:r>
        <w:lastRenderedPageBreak/>
        <w:t>3.5.7. Обеспечивают передачу отчётных сведений в РАС в установленные сроки.</w:t>
      </w:r>
    </w:p>
    <w:p w:rsidR="00000000" w:rsidRDefault="001D364A">
      <w:bookmarkStart w:id="145" w:name="sub_2358"/>
      <w:bookmarkEnd w:id="144"/>
      <w:r>
        <w:t>3.5.8. Обеспечивают сохранность рецептов, реестров рецептов.</w:t>
      </w:r>
    </w:p>
    <w:p w:rsidR="00000000" w:rsidRDefault="001D364A">
      <w:bookmarkStart w:id="146" w:name="sub_2036"/>
      <w:bookmarkEnd w:id="145"/>
      <w:r>
        <w:t>3.6. Медицинские организации:</w:t>
      </w:r>
    </w:p>
    <w:p w:rsidR="00000000" w:rsidRDefault="001D364A">
      <w:bookmarkStart w:id="147" w:name="sub_2361"/>
      <w:bookmarkEnd w:id="146"/>
      <w:r>
        <w:t>3.6.1. Назнач</w:t>
      </w:r>
      <w:r>
        <w:t>ают ответственных лиц для сопровождения программы РЛО по медицинской организации, которым вменяется персональная ответственность за исполнение заявки медицинской организации и взаимодействие в этой связи с аптечной организацией.</w:t>
      </w:r>
    </w:p>
    <w:p w:rsidR="00000000" w:rsidRDefault="001D364A">
      <w:bookmarkStart w:id="148" w:name="sub_2362"/>
      <w:bookmarkEnd w:id="147"/>
      <w:r>
        <w:t>3.6.2. Пров</w:t>
      </w:r>
      <w:r>
        <w:t>одят раз в 10 дней совещания под председательством главного врача в подведомственной медицинской организации с приглашением руководителей обособленных структурных подразделений (филиалов) по вопросам реализации программы РЛО.</w:t>
      </w:r>
    </w:p>
    <w:p w:rsidR="00000000" w:rsidRDefault="001D364A">
      <w:bookmarkStart w:id="149" w:name="sub_2363"/>
      <w:bookmarkEnd w:id="148"/>
      <w:r>
        <w:t>3.6.3. Организуют работу по составлению заявки на лекарственные препараты и медицинские изделия с учетом заявок обособленных структурных подразделений (филиалов), наличия остатков заявляемых лекарственных препаратов и согласовывают её с аптечной организаци</w:t>
      </w:r>
      <w:r>
        <w:t>ей, осуществляющей отпуск лекарственных препаратов пор программе.</w:t>
      </w:r>
    </w:p>
    <w:p w:rsidR="00000000" w:rsidRDefault="001D364A">
      <w:bookmarkStart w:id="150" w:name="sub_2364"/>
      <w:bookmarkEnd w:id="149"/>
      <w:r>
        <w:t xml:space="preserve">3.6.4. Составляют основную ежегодную (полугодовую, квартальную) заявку на лекарственные препараты и медицинские изделия по программе РЛО с учётом данных персонифицированного </w:t>
      </w:r>
      <w:r>
        <w:t>учёта за предыдущий период и направляют её в КУ ХМАО - Югры "Центр лекарственного мониторинга" по приказу Депздрава Югры, обеспечивают корректность заявки.</w:t>
      </w:r>
    </w:p>
    <w:p w:rsidR="00000000" w:rsidRDefault="001D364A">
      <w:bookmarkStart w:id="151" w:name="sub_2365"/>
      <w:bookmarkEnd w:id="150"/>
      <w:r>
        <w:t>3.6.5. Регулируют включение/исключение медицинского работника в списки работников, и</w:t>
      </w:r>
      <w:r>
        <w:t>меющих право выписки рецептов в рамках программы, сразу после издания приказа о приёме на работу.</w:t>
      </w:r>
    </w:p>
    <w:p w:rsidR="00000000" w:rsidRDefault="001D364A">
      <w:bookmarkStart w:id="152" w:name="sub_2366"/>
      <w:bookmarkEnd w:id="151"/>
      <w:r>
        <w:t>3.6.6. Обеспечивают действенный контроль за качеством проводимого лечения и за правильностью назначений лекарственных препаратов по программе.</w:t>
      </w:r>
    </w:p>
    <w:p w:rsidR="00000000" w:rsidRDefault="001D364A">
      <w:bookmarkStart w:id="153" w:name="sub_2367"/>
      <w:bookmarkEnd w:id="152"/>
      <w:r>
        <w:t>3.6.7. Своевременно информируют Депздрав Югры и КУ "Центр лекарственного мониторинга" об изменениях потребности в дорогостоящих (1000 рублей за упаковку и выше) препаратах (дополнительная потребность, либо отсутствие потребности).</w:t>
      </w:r>
    </w:p>
    <w:p w:rsidR="00000000" w:rsidRDefault="001D364A">
      <w:bookmarkStart w:id="154" w:name="sub_2368"/>
      <w:bookmarkEnd w:id="153"/>
      <w:r>
        <w:t>3.6.8. Обеспечивают актуализацию списков обособленных структурных подразделений (филиалов), принимающих участие в реализации программы на территории муниципального образования, и медицинских работников, имеющих право выписки рецептов льготным катег</w:t>
      </w:r>
      <w:r>
        <w:t>ориям граждан.</w:t>
      </w:r>
    </w:p>
    <w:p w:rsidR="00000000" w:rsidRDefault="001D364A">
      <w:bookmarkStart w:id="155" w:name="sub_2369"/>
      <w:bookmarkEnd w:id="154"/>
      <w:r>
        <w:t>3.6.9. Обеспечивают контроль исполнения заявки на лекарственные препараты и медицинские изделия в обособленных структурных подразделениях (филиалах).</w:t>
      </w:r>
    </w:p>
    <w:p w:rsidR="00000000" w:rsidRDefault="001D364A">
      <w:bookmarkStart w:id="156" w:name="sub_5610"/>
      <w:bookmarkEnd w:id="155"/>
      <w:r>
        <w:t>3.6.10. Проводят работу по учёту выписанных рецептов и отсл</w:t>
      </w:r>
      <w:r>
        <w:t>еживанию отпущенных лекарственных препаратов, медицинских изделий в аптечной организации, контролируют наличие лекарственных препаратов и медицинских изделий в аптечных организациях, осуществляющих отпуск медикаментов отдельным категориям граждан, прикрепл</w:t>
      </w:r>
      <w:r>
        <w:t>енных к медицинской организации в соответствии с поданными заявками.</w:t>
      </w:r>
    </w:p>
    <w:p w:rsidR="00000000" w:rsidRDefault="001D364A">
      <w:bookmarkStart w:id="157" w:name="sub_2037"/>
      <w:bookmarkEnd w:id="156"/>
      <w:r>
        <w:t>3.7. Фармацевтическая организация - поставщик лекарственных средств:</w:t>
      </w:r>
    </w:p>
    <w:p w:rsidR="00000000" w:rsidRDefault="001D364A">
      <w:bookmarkStart w:id="158" w:name="sub_2371"/>
      <w:bookmarkEnd w:id="157"/>
      <w:r>
        <w:t>3.7.1. Обеспечивает поставку лекарственных препаратов в полном соответствии с заключен</w:t>
      </w:r>
      <w:r>
        <w:t>ными контрактами.</w:t>
      </w:r>
    </w:p>
    <w:p w:rsidR="00000000" w:rsidRDefault="001D364A">
      <w:bookmarkStart w:id="159" w:name="sub_2038"/>
      <w:bookmarkEnd w:id="158"/>
      <w:r>
        <w:t>3.8. Отдельные категории граждан:</w:t>
      </w:r>
    </w:p>
    <w:p w:rsidR="00000000" w:rsidRDefault="001D364A">
      <w:bookmarkStart w:id="160" w:name="sub_2381"/>
      <w:bookmarkEnd w:id="159"/>
      <w:r>
        <w:t>3.8.1. Обращаются за медицинской помощью в медицинскую организацию, оказывающую первичную медико-санитарную помощь по месту жительства.</w:t>
      </w:r>
    </w:p>
    <w:p w:rsidR="00000000" w:rsidRDefault="001D364A">
      <w:bookmarkStart w:id="161" w:name="sub_2382"/>
      <w:bookmarkEnd w:id="160"/>
      <w:r>
        <w:t>3.8.2. При первичном</w:t>
      </w:r>
      <w:r>
        <w:t xml:space="preserve"> обращении в медицинскую организацию по месту жительства для постановки на учет предъявляют документы, удостоверяющие личность гражданина, страховой полис обязательного медицинского страхования гражданина, страховой номер индивидуального лицевого счета (СН</w:t>
      </w:r>
      <w:r>
        <w:t>ИЛС).</w:t>
      </w:r>
    </w:p>
    <w:p w:rsidR="00000000" w:rsidRDefault="001D364A">
      <w:bookmarkStart w:id="162" w:name="sub_2383"/>
      <w:bookmarkEnd w:id="161"/>
      <w:r>
        <w:lastRenderedPageBreak/>
        <w:t>3.8.3. Для получения лекарственных препаратов, изделий медицинского назначения и специализированных продуктов лечебного питания предъявляют в аптечные организации рецепты, выписанные медицинскими работниками на амбулаторном приеме.</w:t>
      </w:r>
    </w:p>
    <w:bookmarkEnd w:id="162"/>
    <w:p w:rsidR="00000000" w:rsidRDefault="001D364A"/>
    <w:p w:rsidR="00000000" w:rsidRDefault="001D364A">
      <w:pPr>
        <w:pStyle w:val="1"/>
      </w:pPr>
      <w:bookmarkStart w:id="163" w:name="sub_2004"/>
      <w:r>
        <w:t xml:space="preserve">Алгоритм обеспечения граждан лекарственными препаратами, медицинскими изделиями по программе РЛО </w:t>
      </w:r>
      <w:r>
        <w:br/>
        <w:t>(далее также - Алгоритм)</w:t>
      </w:r>
    </w:p>
    <w:bookmarkEnd w:id="163"/>
    <w:p w:rsidR="00000000" w:rsidRDefault="001D364A"/>
    <w:p w:rsidR="00000000" w:rsidRDefault="001D364A">
      <w:r>
        <w:t>1. Обеспечение лиц, включенных в региональный сегмент Регистра по программе РЛО на момент подачи и рассмотрен</w:t>
      </w:r>
      <w:r>
        <w:t>ия заявки, производится путём выписки рецептов и предъявлении рецепта гражданами в аптечную организацию.</w:t>
      </w:r>
    </w:p>
    <w:p w:rsidR="00000000" w:rsidRDefault="001D364A">
      <w:r>
        <w:t>2. Обслуживание рецепта, предъявленного в аптечную организацию, осуществляется в соответствии с нормативными актами Российской Федерации, регламентирую</w:t>
      </w:r>
      <w:r>
        <w:t>щими указанную деятельность.</w:t>
      </w:r>
    </w:p>
    <w:p w:rsidR="00000000" w:rsidRDefault="001D364A">
      <w:bookmarkStart w:id="164" w:name="sub_2043"/>
      <w:r>
        <w:t>3. РАС совместно с аптечной организацией обеспечивают наличие месячного запаса лекарственных препаратов и медицинских изделий по ежемесячным заявкам медицинских организаций (по дополнительным заявкам для вновь выявленны</w:t>
      </w:r>
      <w:r>
        <w:t>х пациентов).</w:t>
      </w:r>
    </w:p>
    <w:bookmarkEnd w:id="164"/>
    <w:p w:rsidR="00000000" w:rsidRDefault="001D364A">
      <w:r>
        <w:t>- В случае изменения потребности в препарате в сторону уменьшения (отказ от лечения, летальный исход, отъезд, изменение схемы лечения и т.д.) медицинская организация информирует об этом аптечную организацию, которая самостоятельно при</w:t>
      </w:r>
      <w:r>
        <w:t>нимает решение о дальнейшем использовании препарата (при высокой востребованности - перераспределение для других пациентов, при низкой - согласование возврата с РАС).</w:t>
      </w:r>
    </w:p>
    <w:p w:rsidR="00000000" w:rsidRDefault="001D364A">
      <w:r>
        <w:t>- Для обеспечения вновь выявленного пациента, потребности которого не были учтены в основ</w:t>
      </w:r>
      <w:r>
        <w:t>ной заявке (или при изменении схемы лечения), медицинская организация согласовывает с аптечной организацией возможность выписки рецепта. При наличии достоверных данных (письменного подтверждения, либо с использованием сообщений по электронной почте) об отс</w:t>
      </w:r>
      <w:r>
        <w:t>утствии необходимого лекарственного препарата, медицинского изделия в автономном округе, о чем аптечную организацию информирует РАС, медицинская организация подготавливает дополнительную заявку и направляет в аптечную организацию.</w:t>
      </w:r>
    </w:p>
    <w:p w:rsidR="00000000" w:rsidRDefault="001D364A">
      <w:r>
        <w:t>Аптечная организация осущ</w:t>
      </w:r>
      <w:r>
        <w:t>ествляет мероприятия по перераспределению заявленных медикаментов из иных аптечных организаций автономного округа (взаимодействие с аптечными организациями других муниципалитетов) и со склада РАС. В случае отсутствия препарата в автономном округе согласовы</w:t>
      </w:r>
      <w:r>
        <w:t>вает подписью руководителя и направляет дополнительную заявку медицинской организации в РАС.</w:t>
      </w:r>
    </w:p>
    <w:p w:rsidR="00000000" w:rsidRDefault="001D364A">
      <w:r>
        <w:t>Об этом факте в этот же день информируется РАС. Последний анализирует остатки препарата и поставляет препарат в аптечную организацию в кратчайшие сроки, либо произ</w:t>
      </w:r>
      <w:r>
        <w:t>водит перераспределение препарата из другой территории. Если возможность перераспределения отсутствует, а также в случае прогнозирования недостатка в препарате в будущем, РАС информирует о возникшей дефектуре (отсутствие лекарственного препарата, медицинск</w:t>
      </w:r>
      <w:r>
        <w:t>ого изделия в автономном округе) КУ "Центр лекарственного мониторинга" и подтверждает невозможность перераспределения медикамента.</w:t>
      </w:r>
    </w:p>
    <w:p w:rsidR="00000000" w:rsidRDefault="001D364A">
      <w:r>
        <w:t>КУ "Центр лекарственного мониторинга" в случае отсутствия заявленного лекарственного препарата согласовывает проведение допол</w:t>
      </w:r>
      <w:r>
        <w:t xml:space="preserve">нительной закупки с Депздравом Югры и проводит необходимые мероприятия по приобретению за счет </w:t>
      </w:r>
      <w:r>
        <w:lastRenderedPageBreak/>
        <w:t xml:space="preserve">средств соответствующего бюджета в соответствии с </w:t>
      </w:r>
      <w:hyperlink w:anchor="sub_2044" w:history="1">
        <w:r>
          <w:rPr>
            <w:rStyle w:val="a4"/>
          </w:rPr>
          <w:t>п. 4</w:t>
        </w:r>
      </w:hyperlink>
      <w:r>
        <w:t xml:space="preserve"> алгоритма.</w:t>
      </w:r>
    </w:p>
    <w:p w:rsidR="00000000" w:rsidRDefault="001D364A">
      <w:bookmarkStart w:id="165" w:name="sub_2044"/>
      <w:r>
        <w:t>4. КУ "Центр лекарственного мониторинга" анализирует информац</w:t>
      </w:r>
      <w:r>
        <w:t>ию о дефектуре и согласовывает решение о необходимости дополнительной закупки с отделом лекарственного обеспечения Депздрава Югры или сообщает РАСу о невозможности закупки с указанием причины.</w:t>
      </w:r>
    </w:p>
    <w:bookmarkEnd w:id="165"/>
    <w:p w:rsidR="00000000" w:rsidRDefault="001D364A">
      <w:r>
        <w:t>В случае наличия дефектуры, при невозможности осуществл</w:t>
      </w:r>
      <w:r>
        <w:t>ения срочной закупки медицинская организация обеспечивает пациента необходимым лечением путем госпитализации в дневной или круглосуточный стационар, замены схем лечения, либо за счет бюджета медицинской организации и иных источников.</w:t>
      </w:r>
    </w:p>
    <w:p w:rsidR="00000000" w:rsidRDefault="001D364A"/>
    <w:p w:rsidR="00000000" w:rsidRDefault="001D364A">
      <w:pPr>
        <w:pStyle w:val="1"/>
      </w:pPr>
      <w:bookmarkStart w:id="166" w:name="sub_2005"/>
      <w:r>
        <w:t>Действия учас</w:t>
      </w:r>
      <w:r>
        <w:t>тников программы РЛО в рамках реализации программы при постановке рецепта на отсроченное обеспечение</w:t>
      </w:r>
    </w:p>
    <w:bookmarkEnd w:id="166"/>
    <w:p w:rsidR="00000000" w:rsidRDefault="001D364A"/>
    <w:p w:rsidR="00000000" w:rsidRDefault="001D364A">
      <w:r>
        <w:t>1. В случае отсутствия лекарственного препарата, медицинского изд</w:t>
      </w:r>
      <w:r>
        <w:t>елия на момент обращения, гражданин, отнесенный к отдельным категориям, имеет право оставить рецепт в аптечной организации на отсроченное обеспечение.</w:t>
      </w:r>
    </w:p>
    <w:p w:rsidR="00000000" w:rsidRDefault="001D364A">
      <w:r>
        <w:t>2. Аптечная организация в случае отсутствия лекарственного препарата в пункте отпуска на момент обращения</w:t>
      </w:r>
      <w:r>
        <w:t xml:space="preserve"> гражданина:</w:t>
      </w:r>
    </w:p>
    <w:p w:rsidR="00000000" w:rsidRDefault="001D364A">
      <w:bookmarkStart w:id="167" w:name="sub_2521"/>
      <w:r>
        <w:t>2.1. осуществляет экспертизу выписанного рецепта на предмет правильного оформления реквизитов;</w:t>
      </w:r>
    </w:p>
    <w:p w:rsidR="00000000" w:rsidRDefault="001D364A">
      <w:bookmarkStart w:id="168" w:name="sub_2522"/>
      <w:bookmarkEnd w:id="167"/>
      <w:r>
        <w:t>2.2. анализирует остатки во всех пунктах отпуска аптечной организации (при наличии таковых), организует перераспределение из</w:t>
      </w:r>
      <w:r>
        <w:t xml:space="preserve"> других пунктов отпуска;</w:t>
      </w:r>
    </w:p>
    <w:p w:rsidR="00000000" w:rsidRDefault="001D364A">
      <w:bookmarkStart w:id="169" w:name="sub_2523"/>
      <w:bookmarkEnd w:id="168"/>
      <w:r>
        <w:t>2.3. обращается в КУ "Центр лекарственного мониторинга" по вопросу перераспределения требуемого лекарственного препарата от аптечных организаций смежных (город, район) территорий автономного округа;</w:t>
      </w:r>
    </w:p>
    <w:bookmarkEnd w:id="169"/>
    <w:p w:rsidR="00000000" w:rsidRDefault="001D364A">
      <w:r>
        <w:t>2.4. пос</w:t>
      </w:r>
      <w:r>
        <w:t xml:space="preserve">ле предпринятых действий согласно </w:t>
      </w:r>
      <w:hyperlink w:anchor="sub_2521" w:history="1">
        <w:r>
          <w:rPr>
            <w:rStyle w:val="a4"/>
          </w:rPr>
          <w:t>п. 2.1</w:t>
        </w:r>
      </w:hyperlink>
      <w:r>
        <w:t xml:space="preserve">, </w:t>
      </w:r>
      <w:hyperlink w:anchor="sub_2522" w:history="1">
        <w:r>
          <w:rPr>
            <w:rStyle w:val="a4"/>
          </w:rPr>
          <w:t>2.2</w:t>
        </w:r>
      </w:hyperlink>
      <w:r>
        <w:t xml:space="preserve">, </w:t>
      </w:r>
      <w:hyperlink w:anchor="sub_2523" w:history="1">
        <w:r>
          <w:rPr>
            <w:rStyle w:val="a4"/>
          </w:rPr>
          <w:t>2.3</w:t>
        </w:r>
      </w:hyperlink>
      <w:r>
        <w:t xml:space="preserve"> принимает рецепт на отсроченное обеспечение:</w:t>
      </w:r>
    </w:p>
    <w:p w:rsidR="00000000" w:rsidRDefault="001D364A">
      <w:r>
        <w:t>2.5. осуществляет мероприятия по перераспределению лекарственного препарата из апт</w:t>
      </w:r>
      <w:r>
        <w:t>ечных организаций других территорий автономного округа;</w:t>
      </w:r>
    </w:p>
    <w:p w:rsidR="00000000" w:rsidRDefault="001D364A">
      <w:bookmarkStart w:id="170" w:name="sub_2526"/>
      <w:r>
        <w:t xml:space="preserve">2.6. анализирует ежемесячную заявку аптечной организации в РАС и, в случае отсутствия необходимого лекарственного препарата в ежемесячной заявке и наличия его в основной заявке, предоставляет </w:t>
      </w:r>
      <w:r>
        <w:t>в РАС письменное объяснение о причинах отсутствия в ежемесячной заявке.</w:t>
      </w:r>
    </w:p>
    <w:bookmarkEnd w:id="170"/>
    <w:p w:rsidR="00000000" w:rsidRDefault="001D364A">
      <w:r>
        <w:t xml:space="preserve">2.7. при соблюдении условий </w:t>
      </w:r>
      <w:hyperlink w:anchor="sub_2526" w:history="1">
        <w:r>
          <w:rPr>
            <w:rStyle w:val="a4"/>
          </w:rPr>
          <w:t>п. 2.6</w:t>
        </w:r>
      </w:hyperlink>
      <w:r>
        <w:t>. формирует дополнительную заявку и направляет её в РАС.</w:t>
      </w:r>
    </w:p>
    <w:p w:rsidR="00000000" w:rsidRDefault="001D364A">
      <w:bookmarkStart w:id="171" w:name="sub_2053"/>
      <w:r>
        <w:t>3. КУ "Центр лекарственного мониторинга" осуществля</w:t>
      </w:r>
      <w:r>
        <w:t>ет мероприятия по перераспределению требуемого лекарственного препарата от аптечных организаций смежных (город, район) территорий автономного округа путем выделения отдельного телефонного номера со специалистом, отвечающим за данный раздел работы.</w:t>
      </w:r>
    </w:p>
    <w:p w:rsidR="00000000" w:rsidRDefault="001D364A">
      <w:bookmarkStart w:id="172" w:name="sub_2054"/>
      <w:bookmarkEnd w:id="171"/>
      <w:r>
        <w:t>4. БУ "Медицинский информационно-аналитический центр" осуществляет мероприятия по организации информирования гражданина о движении лекарственного препарата с помощью услуги коротких сообщений (регулируется отдельным документом).</w:t>
      </w:r>
    </w:p>
    <w:bookmarkEnd w:id="172"/>
    <w:p w:rsidR="00000000" w:rsidRDefault="001D364A">
      <w:r>
        <w:t>5. РАС осущ</w:t>
      </w:r>
      <w:r>
        <w:t xml:space="preserve">ествляет мероприятия по перераспределению лекарственного препарата со склада РАС и/или из аптечных организаций автономного округа, а также в соответствии с </w:t>
      </w:r>
      <w:hyperlink w:anchor="sub_2043" w:history="1">
        <w:r>
          <w:rPr>
            <w:rStyle w:val="a4"/>
          </w:rPr>
          <w:t>п. 3</w:t>
        </w:r>
      </w:hyperlink>
      <w:r>
        <w:t xml:space="preserve"> Алгоритма.</w:t>
      </w:r>
    </w:p>
    <w:p w:rsidR="00000000" w:rsidRDefault="001D364A">
      <w:r>
        <w:t>6. При наличии стойкой дефектуры действия осуществляются в</w:t>
      </w:r>
      <w:r>
        <w:t xml:space="preserve"> соответствии с </w:t>
      </w:r>
      <w:hyperlink w:anchor="sub_2044" w:history="1">
        <w:r>
          <w:rPr>
            <w:rStyle w:val="a4"/>
          </w:rPr>
          <w:t>п. 4</w:t>
        </w:r>
      </w:hyperlink>
      <w:r>
        <w:t xml:space="preserve"> Алгоритма.</w:t>
      </w:r>
    </w:p>
    <w:p w:rsidR="00000000" w:rsidRDefault="001D364A"/>
    <w:p w:rsidR="00000000" w:rsidRDefault="001D364A">
      <w:pPr>
        <w:ind w:firstLine="698"/>
        <w:jc w:val="right"/>
      </w:pPr>
      <w:bookmarkStart w:id="173" w:name="sub_3000"/>
      <w:r>
        <w:rPr>
          <w:rStyle w:val="a3"/>
        </w:rPr>
        <w:lastRenderedPageBreak/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Департамента здравоохранения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</w:t>
      </w:r>
      <w:r>
        <w:rPr>
          <w:rStyle w:val="a3"/>
        </w:rPr>
        <w:br/>
        <w:t>от 20 апреля 2015 г. N 367</w:t>
      </w:r>
    </w:p>
    <w:bookmarkEnd w:id="173"/>
    <w:p w:rsidR="00000000" w:rsidRDefault="001D364A"/>
    <w:p w:rsidR="00000000" w:rsidRDefault="001D364A">
      <w:pPr>
        <w:pStyle w:val="1"/>
      </w:pPr>
      <w:r>
        <w:t xml:space="preserve">Порядок </w:t>
      </w:r>
      <w:r>
        <w:br/>
        <w:t>осуществления мониторинг</w:t>
      </w:r>
      <w:r>
        <w:t>а обеспечения необходимого количества лекарственных препаратов и медицинских изделий для отдельных категорий граждан в Ханты-Мансийском автономном округе - Югре</w:t>
      </w:r>
    </w:p>
    <w:p w:rsidR="00000000" w:rsidRDefault="001D364A"/>
    <w:p w:rsidR="00000000" w:rsidRDefault="001D364A">
      <w:bookmarkStart w:id="174" w:name="sub_3001"/>
      <w:r>
        <w:t xml:space="preserve">1. Настоящий порядок регламентирует взаимодействие участников мониторинга обеспечения </w:t>
      </w:r>
      <w:r>
        <w:t>необходимого количества лекарственных препаратов и медицинских изделий для отдельных категорий граждан в Ханты-Мансийском автономном округе - Югре (далее - Мониторинг).</w:t>
      </w:r>
    </w:p>
    <w:p w:rsidR="00000000" w:rsidRDefault="001D364A">
      <w:bookmarkStart w:id="175" w:name="sub_3002"/>
      <w:bookmarkEnd w:id="174"/>
      <w:r>
        <w:t xml:space="preserve">2. Участниками Мониторинга являются: медицинские организации, аптечные </w:t>
      </w:r>
      <w:r>
        <w:t>организации, региональный аптечный склад, КУ "Центр лекарственного мониторинга".</w:t>
      </w:r>
    </w:p>
    <w:p w:rsidR="00000000" w:rsidRDefault="001D364A">
      <w:bookmarkStart w:id="176" w:name="sub_3003"/>
      <w:bookmarkEnd w:id="175"/>
      <w:r>
        <w:t>3. Мониторинг осуществляется ежемесячно по двум программам ОНЛП и РЛО отдельно по каждой в электронном виде в формате excel.</w:t>
      </w:r>
    </w:p>
    <w:p w:rsidR="00000000" w:rsidRDefault="001D364A">
      <w:bookmarkStart w:id="177" w:name="sub_3004"/>
      <w:bookmarkEnd w:id="176"/>
      <w:r>
        <w:t>4. Участники Монит</w:t>
      </w:r>
      <w:r>
        <w:t>оринга утверждают ответственных лиц за ведение Мониторинга, а также их дублеров и направляют информацию с контактными данными (фамилия, имя, отчество ответственного за мониторинг, контактный телефон, адрес электронной почты) в КУ "Центр лекарственного мони</w:t>
      </w:r>
      <w:r>
        <w:t>торинга" в срок до 20 апреля 2015 года на адрес электронной почты okkls86@gmail.com.</w:t>
      </w:r>
    </w:p>
    <w:p w:rsidR="00000000" w:rsidRDefault="001D364A">
      <w:bookmarkStart w:id="178" w:name="sub_3005"/>
      <w:bookmarkEnd w:id="177"/>
      <w:r>
        <w:t>5. КУ "Центр лекарственного мониторинга" назначает ответственных лиц, которые осуществляют Мониторинг по установленной форме (столбцы с 1 по 17) на основан</w:t>
      </w:r>
      <w:r>
        <w:t>ии сведений, полученных от участников Мониторинга.</w:t>
      </w:r>
    </w:p>
    <w:p w:rsidR="00000000" w:rsidRDefault="001D364A">
      <w:bookmarkStart w:id="179" w:name="sub_3006"/>
      <w:bookmarkEnd w:id="178"/>
      <w:r>
        <w:t>6. Мониторинг ведется всеми участниками по следующему алгоритму:</w:t>
      </w:r>
    </w:p>
    <w:bookmarkEnd w:id="179"/>
    <w:p w:rsidR="00000000" w:rsidRDefault="001D364A">
      <w:r>
        <w:t xml:space="preserve">- медицинские организации заполняют столбцы с 1 по 7 в срок до 28 числа отчетного месяца и направляют информацию по </w:t>
      </w:r>
      <w:r>
        <w:t>предложенной форме по программе ОНЛП и по программе РЛО в адрес аптечной организации;</w:t>
      </w:r>
    </w:p>
    <w:p w:rsidR="00000000" w:rsidRDefault="001D364A">
      <w:r>
        <w:t xml:space="preserve">- аптечные организации заполняют столбцы 8-10, 14, 15 и в срок до 3 числа месяца, следующего за отчетным, направляют информацию по предложенной форме по программе ОНЛП и </w:t>
      </w:r>
      <w:r>
        <w:t>по программе РЛО в адрес регионального аптечного склада;</w:t>
      </w:r>
    </w:p>
    <w:p w:rsidR="00000000" w:rsidRDefault="001D364A">
      <w:r>
        <w:t>- региональный аптечный склад заполняет столбцы 11-13 и в срок до 6 числа месяца, следующего за отчетным, направляют информацию по предложенной форме по программе ОНЛП и по программе РЛО в адрес КУ "</w:t>
      </w:r>
      <w:r>
        <w:t>Центр лекарственного мониторинга";</w:t>
      </w:r>
    </w:p>
    <w:p w:rsidR="00000000" w:rsidRDefault="001D364A">
      <w:r>
        <w:t>- КУ "Центр лекарственного мониторинга" заполняет столбцы 16,17 и направляет в срок до 8 числа месяца, следующего за отчетным, информацию по предложенной форме по программе ОНЛП и по программе РЛО:</w:t>
      </w:r>
    </w:p>
    <w:p w:rsidR="00000000" w:rsidRDefault="001D364A">
      <w:bookmarkStart w:id="180" w:name="sub_13611"/>
      <w:r>
        <w:t>1) в адрес исполнительно-распорядительных органов муниципальных образований автономного округа, а именно в адрес заместителя главы Администрации муниципального образования по социальным вопросам, в виде Мониторинга по соответствующему муниципальному образо</w:t>
      </w:r>
      <w:r>
        <w:t>ванию, в установленный срок, а также по отдельным запросам;</w:t>
      </w:r>
    </w:p>
    <w:p w:rsidR="00000000" w:rsidRDefault="001D364A">
      <w:bookmarkStart w:id="181" w:name="sub_13612"/>
      <w:bookmarkEnd w:id="180"/>
      <w:r>
        <w:t>2) в адрес Депздрава Югры в виде свода по автономному округу и в разрезе по каждой медицинской организации в установленный срок, а также по отдельным запросам.</w:t>
      </w:r>
    </w:p>
    <w:bookmarkEnd w:id="181"/>
    <w:p w:rsidR="00000000" w:rsidRDefault="001D364A">
      <w:r>
        <w:lastRenderedPageBreak/>
        <w:t xml:space="preserve">В случае </w:t>
      </w:r>
      <w:r>
        <w:t>если дата Мониторинга приходится на выходной/праздничный день, Мониторинг предоставляется в следующий рабочий день после выходного/праздничного дня.</w:t>
      </w:r>
    </w:p>
    <w:p w:rsidR="00000000" w:rsidRDefault="001D364A"/>
    <w:p w:rsidR="00000000" w:rsidRDefault="001D364A">
      <w:pPr>
        <w:pStyle w:val="afa"/>
        <w:rPr>
          <w:color w:val="000000"/>
          <w:sz w:val="16"/>
          <w:szCs w:val="16"/>
        </w:rPr>
      </w:pPr>
      <w:bookmarkStart w:id="182" w:name="sub_4000"/>
      <w:r>
        <w:rPr>
          <w:color w:val="000000"/>
          <w:sz w:val="16"/>
          <w:szCs w:val="16"/>
        </w:rPr>
        <w:t>ГАРАНТ:</w:t>
      </w:r>
    </w:p>
    <w:bookmarkEnd w:id="182"/>
    <w:p w:rsidR="00000000" w:rsidRDefault="001D364A">
      <w:pPr>
        <w:pStyle w:val="afa"/>
      </w:pPr>
      <w:r>
        <w:t>См. данную форму в редакторе Microsoft Excel</w:t>
      </w:r>
    </w:p>
    <w:p w:rsidR="00000000" w:rsidRDefault="001D364A">
      <w:pPr>
        <w:pStyle w:val="afa"/>
      </w:pPr>
    </w:p>
    <w:p w:rsidR="00000000" w:rsidRDefault="001D364A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b/>
            <w:bCs/>
          </w:rPr>
          <w:t>п</w:t>
        </w:r>
        <w:r>
          <w:rPr>
            <w:rStyle w:val="a4"/>
            <w:b/>
            <w:bCs/>
          </w:rPr>
          <w:t>риказу</w:t>
        </w:r>
      </w:hyperlink>
      <w:r>
        <w:rPr>
          <w:rStyle w:val="a3"/>
        </w:rPr>
        <w:t xml:space="preserve"> Департамента здравоохранения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апреля 2015 г. N 367</w:t>
      </w:r>
    </w:p>
    <w:p w:rsidR="00000000" w:rsidRDefault="001D364A"/>
    <w:p w:rsidR="00000000" w:rsidRDefault="001D364A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1000"/>
        <w:gridCol w:w="1000"/>
        <w:gridCol w:w="1380"/>
        <w:gridCol w:w="1000"/>
        <w:gridCol w:w="1597"/>
        <w:gridCol w:w="1930"/>
        <w:gridCol w:w="1597"/>
        <w:gridCol w:w="1000"/>
        <w:gridCol w:w="1000"/>
        <w:gridCol w:w="1597"/>
        <w:gridCol w:w="1000"/>
        <w:gridCol w:w="1000"/>
        <w:gridCol w:w="1000"/>
        <w:gridCol w:w="1000"/>
        <w:gridCol w:w="1000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810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Форма мониторинга обеспечения необходимого количества лекарственных препаратов</w:t>
            </w:r>
          </w:p>
          <w:p w:rsidR="00000000" w:rsidRDefault="001D364A">
            <w:pPr>
              <w:pStyle w:val="aff6"/>
              <w:jc w:val="center"/>
            </w:pPr>
            <w:r>
              <w:t>и медицинских изделий для отдельных категори</w:t>
            </w:r>
            <w:r>
              <w:t>й граждан в Ханты-Мансийском автономном округе - Югре</w:t>
            </w:r>
          </w:p>
          <w:p w:rsidR="00000000" w:rsidRDefault="001D364A">
            <w:pPr>
              <w:pStyle w:val="aff6"/>
              <w:jc w:val="center"/>
            </w:pPr>
            <w:r>
              <w:t>по программе ____ОНЛП/РЛО____ за _____месяц _____года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810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810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41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41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наименование аптечной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  <w:jc w:val="center"/>
            </w:pPr>
            <w:r>
              <w:t>Основная заявка (годовая, полугодовая, квартальная)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  <w:jc w:val="center"/>
            </w:pPr>
            <w:r>
              <w:t>Заявка медицинской организации, передаваемая в аптеку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  <w:jc w:val="center"/>
            </w:pPr>
            <w:r>
              <w:t>Заявка аптеки в РАС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  <w:jc w:val="center"/>
            </w:pPr>
            <w:r>
              <w:t>Отгрузка РАС в аптеку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Отпущено аптекой (накопительным итогом)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% исполнения основной заявки (накопительным итогом)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МНН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ТН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Дозировка, фасовка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кол-во уп.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ежемесячная, кол-во уп.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дополнительная, кол-во уп.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ежемесячная, кол-во уп.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дополнительная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ежемесячная, кол-во уп.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дополнительная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сумма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уп.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по сумме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по уп.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f"/>
            </w:pPr>
            <w:r>
              <w:t>кол-во уп.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f"/>
            </w:pPr>
            <w:r>
              <w:t>дата</w:t>
            </w: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f"/>
            </w:pPr>
            <w:r>
              <w:t>кол-во уп.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f"/>
            </w:pPr>
            <w:r>
              <w:t>дата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D364A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0000" w:rsidRDefault="001D364A">
            <w:pPr>
              <w:pStyle w:val="aff6"/>
              <w:jc w:val="center"/>
            </w:pPr>
            <w:r>
              <w:t>17</w:t>
            </w:r>
          </w:p>
        </w:tc>
      </w:tr>
    </w:tbl>
    <w:p w:rsidR="001D364A" w:rsidRDefault="001D364A"/>
    <w:sectPr w:rsidR="001D364A">
      <w:pgSz w:w="16837" w:h="23811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4038"/>
    <w:rsid w:val="001D364A"/>
    <w:rsid w:val="0071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9058.0" TargetMode="External"/><Relationship Id="rId13" Type="http://schemas.openxmlformats.org/officeDocument/2006/relationships/hyperlink" Target="garantF1://80687.200006211" TargetMode="External"/><Relationship Id="rId18" Type="http://schemas.openxmlformats.org/officeDocument/2006/relationships/hyperlink" Target="garantF1://12091967.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8828536.0" TargetMode="External"/><Relationship Id="rId7" Type="http://schemas.openxmlformats.org/officeDocument/2006/relationships/hyperlink" Target="garantF1://18823919.0" TargetMode="External"/><Relationship Id="rId12" Type="http://schemas.openxmlformats.org/officeDocument/2006/relationships/hyperlink" Target="garantF1://18829058.0" TargetMode="External"/><Relationship Id="rId17" Type="http://schemas.openxmlformats.org/officeDocument/2006/relationships/hyperlink" Target="garantF1://1882853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0687.20000645" TargetMode="External"/><Relationship Id="rId20" Type="http://schemas.openxmlformats.org/officeDocument/2006/relationships/hyperlink" Target="garantF1://18828536.5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16" TargetMode="External"/><Relationship Id="rId11" Type="http://schemas.openxmlformats.org/officeDocument/2006/relationships/hyperlink" Target="garantF1://18823919.0" TargetMode="External"/><Relationship Id="rId5" Type="http://schemas.openxmlformats.org/officeDocument/2006/relationships/hyperlink" Target="garantF1://12091967.15" TargetMode="External"/><Relationship Id="rId15" Type="http://schemas.openxmlformats.org/officeDocument/2006/relationships/hyperlink" Target="garantF1://80687.41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8828536.0" TargetMode="External"/><Relationship Id="rId19" Type="http://schemas.openxmlformats.org/officeDocument/2006/relationships/hyperlink" Target="garantF1://18829058.0" TargetMode="External"/><Relationship Id="rId4" Type="http://schemas.openxmlformats.org/officeDocument/2006/relationships/hyperlink" Target="garantF1://18842715.0" TargetMode="External"/><Relationship Id="rId9" Type="http://schemas.openxmlformats.org/officeDocument/2006/relationships/hyperlink" Target="garantF1://18828536.5000" TargetMode="External"/><Relationship Id="rId14" Type="http://schemas.openxmlformats.org/officeDocument/2006/relationships/hyperlink" Target="garantF1://70736150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8579</Words>
  <Characters>48904</Characters>
  <Application>Microsoft Office Word</Application>
  <DocSecurity>0</DocSecurity>
  <Lines>407</Lines>
  <Paragraphs>114</Paragraphs>
  <ScaleCrop>false</ScaleCrop>
  <Company>НПП "Гарант-Сервис"</Company>
  <LinksUpToDate>false</LinksUpToDate>
  <CharactersWithSpaces>57369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2016-01-26T05:23:00Z</dcterms:created>
  <dcterms:modified xsi:type="dcterms:W3CDTF">2016-01-26T05:23:00Z</dcterms:modified>
</cp:coreProperties>
</file>